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EDE0C">
      <w:pPr>
        <w:spacing w:line="360" w:lineRule="auto"/>
        <w:jc w:val="center"/>
        <w:rPr>
          <w:rFonts w:hint="default" w:ascii="宋体" w:hAnsi="宋体" w:eastAsia="宋体"/>
          <w:sz w:val="32"/>
          <w:szCs w:val="32"/>
          <w:lang w:val="en-US" w:eastAsia="zh-CN"/>
        </w:rPr>
      </w:pPr>
      <w:r>
        <w:rPr>
          <w:rFonts w:hint="eastAsia" w:ascii="宋体" w:hAnsi="宋体" w:eastAsia="宋体"/>
          <w:sz w:val="32"/>
          <w:szCs w:val="32"/>
        </w:rPr>
        <w:drawing>
          <wp:anchor distT="0" distB="0" distL="114300" distR="114300" simplePos="0" relativeHeight="251659264" behindDoc="0" locked="0" layoutInCell="1" allowOverlap="1">
            <wp:simplePos x="0" y="0"/>
            <wp:positionH relativeFrom="page">
              <wp:posOffset>10972800</wp:posOffset>
            </wp:positionH>
            <wp:positionV relativeFrom="topMargin">
              <wp:posOffset>12407900</wp:posOffset>
            </wp:positionV>
            <wp:extent cx="304800" cy="4953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8"/>
                    <a:stretch>
                      <a:fillRect/>
                    </a:stretch>
                  </pic:blipFill>
                  <pic:spPr>
                    <a:xfrm>
                      <a:off x="0" y="0"/>
                      <a:ext cx="304800" cy="495300"/>
                    </a:xfrm>
                    <a:prstGeom prst="rect">
                      <a:avLst/>
                    </a:prstGeom>
                  </pic:spPr>
                </pic:pic>
              </a:graphicData>
            </a:graphic>
          </wp:anchor>
        </w:drawing>
      </w:r>
      <w:r>
        <w:rPr>
          <w:rFonts w:hint="eastAsia" w:ascii="宋体" w:hAnsi="宋体" w:eastAsia="宋体"/>
          <w:sz w:val="32"/>
          <w:szCs w:val="32"/>
        </w:rPr>
        <w:t>第</w:t>
      </w:r>
      <w:r>
        <w:rPr>
          <w:rFonts w:hint="eastAsia" w:ascii="宋体" w:hAnsi="宋体" w:eastAsia="宋体"/>
          <w:sz w:val="32"/>
          <w:szCs w:val="32"/>
          <w:lang w:val="en-US" w:eastAsia="zh-CN"/>
        </w:rPr>
        <w:t>二</w:t>
      </w:r>
      <w:r>
        <w:rPr>
          <w:rFonts w:hint="eastAsia" w:ascii="宋体" w:hAnsi="宋体" w:eastAsia="宋体"/>
          <w:sz w:val="32"/>
          <w:szCs w:val="32"/>
        </w:rPr>
        <w:t>节</w:t>
      </w:r>
      <w:r>
        <w:rPr>
          <w:rFonts w:ascii="宋体" w:hAnsi="宋体" w:eastAsia="宋体"/>
          <w:sz w:val="32"/>
          <w:szCs w:val="32"/>
        </w:rPr>
        <w:t>　</w:t>
      </w:r>
      <w:r>
        <w:rPr>
          <w:rFonts w:hint="eastAsia" w:ascii="宋体" w:hAnsi="宋体" w:eastAsia="宋体"/>
          <w:sz w:val="32"/>
          <w:szCs w:val="32"/>
        </w:rPr>
        <w:t>微生物</w:t>
      </w:r>
      <w:r>
        <w:rPr>
          <w:rFonts w:hint="eastAsia" w:ascii="宋体" w:hAnsi="宋体" w:eastAsia="宋体"/>
          <w:sz w:val="32"/>
          <w:szCs w:val="32"/>
          <w:lang w:val="en-US" w:eastAsia="zh-CN"/>
        </w:rPr>
        <w:t>与人类的关系</w:t>
      </w:r>
    </w:p>
    <w:tbl>
      <w:tblPr>
        <w:tblStyle w:val="5"/>
        <w:tblW w:w="5485" w:type="pct"/>
        <w:jc w:val="center"/>
        <w:tblLayout w:type="fixed"/>
        <w:tblCellMar>
          <w:top w:w="0" w:type="dxa"/>
          <w:left w:w="108" w:type="dxa"/>
          <w:bottom w:w="0" w:type="dxa"/>
          <w:right w:w="108" w:type="dxa"/>
        </w:tblCellMar>
      </w:tblPr>
      <w:tblGrid>
        <w:gridCol w:w="691"/>
        <w:gridCol w:w="1485"/>
        <w:gridCol w:w="1330"/>
        <w:gridCol w:w="595"/>
        <w:gridCol w:w="695"/>
        <w:gridCol w:w="1315"/>
        <w:gridCol w:w="654"/>
        <w:gridCol w:w="613"/>
        <w:gridCol w:w="1734"/>
      </w:tblGrid>
      <w:tr w14:paraId="4FC2771E">
        <w:tblPrEx>
          <w:tblCellMar>
            <w:top w:w="0" w:type="dxa"/>
            <w:left w:w="108" w:type="dxa"/>
            <w:bottom w:w="0" w:type="dxa"/>
            <w:right w:w="108" w:type="dxa"/>
          </w:tblCellMar>
        </w:tblPrEx>
        <w:trPr>
          <w:jc w:val="center"/>
        </w:trPr>
        <w:tc>
          <w:tcPr>
            <w:tcW w:w="9113" w:type="dxa"/>
            <w:gridSpan w:val="9"/>
            <w:tcMar>
              <w:left w:w="0" w:type="dxa"/>
              <w:right w:w="0" w:type="dxa"/>
            </w:tcMar>
            <w:vAlign w:val="center"/>
          </w:tcPr>
          <w:p w14:paraId="3BA52223">
            <w:pPr>
              <w:spacing w:line="360" w:lineRule="auto"/>
              <w:jc w:val="center"/>
              <w:rPr>
                <w:rFonts w:ascii="宋体" w:hAnsi="宋体" w:eastAsia="宋体"/>
                <w:sz w:val="21"/>
                <w:szCs w:val="21"/>
              </w:rPr>
            </w:pPr>
          </w:p>
        </w:tc>
      </w:tr>
      <w:tr w14:paraId="63E8A34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692" w:type="dxa"/>
            <w:tcMar>
              <w:left w:w="0" w:type="dxa"/>
              <w:right w:w="0" w:type="dxa"/>
            </w:tcMar>
            <w:vAlign w:val="center"/>
          </w:tcPr>
          <w:p w14:paraId="4CB2691C">
            <w:pPr>
              <w:spacing w:line="360" w:lineRule="auto"/>
              <w:jc w:val="center"/>
              <w:rPr>
                <w:rFonts w:ascii="宋体" w:hAnsi="宋体" w:eastAsia="宋体"/>
                <w:sz w:val="21"/>
                <w:szCs w:val="21"/>
              </w:rPr>
            </w:pPr>
            <w:r>
              <w:rPr>
                <w:rFonts w:hint="eastAsia" w:ascii="宋体" w:hAnsi="宋体" w:eastAsia="宋体"/>
                <w:sz w:val="21"/>
                <w:szCs w:val="21"/>
              </w:rPr>
              <w:t>课题</w:t>
            </w:r>
          </w:p>
        </w:tc>
        <w:tc>
          <w:tcPr>
            <w:tcW w:w="2815" w:type="dxa"/>
            <w:gridSpan w:val="2"/>
            <w:tcMar>
              <w:left w:w="0" w:type="dxa"/>
              <w:right w:w="0" w:type="dxa"/>
            </w:tcMar>
            <w:vAlign w:val="center"/>
          </w:tcPr>
          <w:p w14:paraId="06CF0CA9">
            <w:pPr>
              <w:spacing w:line="360" w:lineRule="auto"/>
              <w:jc w:val="center"/>
              <w:rPr>
                <w:rFonts w:hint="default" w:ascii="宋体" w:hAnsi="宋体" w:eastAsia="宋体"/>
                <w:sz w:val="21"/>
                <w:szCs w:val="21"/>
                <w:lang w:val="en-US" w:eastAsia="zh-CN"/>
              </w:rPr>
            </w:pPr>
            <w:r>
              <w:rPr>
                <w:rFonts w:hint="eastAsia" w:ascii="宋体" w:hAnsi="宋体" w:eastAsia="宋体"/>
                <w:sz w:val="21"/>
                <w:szCs w:val="21"/>
              </w:rPr>
              <w:t>微生物</w:t>
            </w:r>
            <w:r>
              <w:rPr>
                <w:rFonts w:hint="eastAsia" w:ascii="宋体" w:hAnsi="宋体" w:eastAsia="宋体"/>
                <w:sz w:val="21"/>
                <w:szCs w:val="21"/>
                <w:lang w:val="en-US" w:eastAsia="zh-CN"/>
              </w:rPr>
              <w:t>与人类的关系</w:t>
            </w:r>
          </w:p>
        </w:tc>
        <w:tc>
          <w:tcPr>
            <w:tcW w:w="1290" w:type="dxa"/>
            <w:gridSpan w:val="2"/>
            <w:tcMar>
              <w:left w:w="0" w:type="dxa"/>
              <w:right w:w="0" w:type="dxa"/>
            </w:tcMar>
            <w:vAlign w:val="center"/>
          </w:tcPr>
          <w:p w14:paraId="76B6A5F9">
            <w:pPr>
              <w:spacing w:line="360" w:lineRule="auto"/>
              <w:jc w:val="center"/>
              <w:rPr>
                <w:rFonts w:ascii="宋体" w:hAnsi="宋体" w:eastAsia="宋体"/>
                <w:sz w:val="21"/>
                <w:szCs w:val="21"/>
              </w:rPr>
            </w:pPr>
            <w:r>
              <w:rPr>
                <w:rFonts w:hint="eastAsia" w:ascii="宋体" w:hAnsi="宋体" w:eastAsia="宋体"/>
                <w:sz w:val="21"/>
                <w:szCs w:val="21"/>
              </w:rPr>
              <w:t>课型</w:t>
            </w:r>
          </w:p>
        </w:tc>
        <w:tc>
          <w:tcPr>
            <w:tcW w:w="1315" w:type="dxa"/>
            <w:tcMar>
              <w:left w:w="0" w:type="dxa"/>
              <w:right w:w="0" w:type="dxa"/>
            </w:tcMar>
            <w:vAlign w:val="center"/>
          </w:tcPr>
          <w:p w14:paraId="0556F6AE">
            <w:pPr>
              <w:spacing w:line="360" w:lineRule="auto"/>
              <w:jc w:val="center"/>
              <w:rPr>
                <w:rFonts w:ascii="宋体" w:hAnsi="宋体" w:eastAsia="宋体"/>
                <w:sz w:val="21"/>
                <w:szCs w:val="21"/>
              </w:rPr>
            </w:pPr>
            <w:r>
              <w:rPr>
                <w:rFonts w:hint="eastAsia" w:ascii="宋体" w:hAnsi="宋体" w:eastAsia="宋体"/>
                <w:sz w:val="21"/>
                <w:szCs w:val="21"/>
              </w:rPr>
              <w:t>新授课</w:t>
            </w:r>
          </w:p>
        </w:tc>
        <w:tc>
          <w:tcPr>
            <w:tcW w:w="1267" w:type="dxa"/>
            <w:gridSpan w:val="2"/>
            <w:tcMar>
              <w:left w:w="0" w:type="dxa"/>
              <w:right w:w="0" w:type="dxa"/>
            </w:tcMar>
            <w:vAlign w:val="center"/>
          </w:tcPr>
          <w:p w14:paraId="4B8A6D13">
            <w:pPr>
              <w:spacing w:line="360" w:lineRule="auto"/>
              <w:jc w:val="center"/>
              <w:rPr>
                <w:rFonts w:ascii="宋体" w:hAnsi="宋体" w:eastAsia="宋体"/>
                <w:sz w:val="21"/>
                <w:szCs w:val="21"/>
              </w:rPr>
            </w:pPr>
            <w:r>
              <w:rPr>
                <w:rFonts w:hint="eastAsia" w:ascii="宋体" w:hAnsi="宋体" w:eastAsia="宋体"/>
                <w:sz w:val="21"/>
                <w:szCs w:val="21"/>
              </w:rPr>
              <w:t>课时安排</w:t>
            </w:r>
          </w:p>
        </w:tc>
        <w:tc>
          <w:tcPr>
            <w:tcW w:w="1734" w:type="dxa"/>
            <w:tcMar>
              <w:left w:w="0" w:type="dxa"/>
              <w:right w:w="0" w:type="dxa"/>
            </w:tcMar>
            <w:vAlign w:val="center"/>
          </w:tcPr>
          <w:p w14:paraId="7525D7CD">
            <w:pPr>
              <w:spacing w:line="360" w:lineRule="auto"/>
              <w:jc w:val="center"/>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课时</w:t>
            </w:r>
          </w:p>
        </w:tc>
      </w:tr>
      <w:tr w14:paraId="5C54ABD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692" w:type="dxa"/>
            <w:vMerge w:val="restart"/>
            <w:tcMar>
              <w:left w:w="0" w:type="dxa"/>
              <w:right w:w="0" w:type="dxa"/>
            </w:tcMar>
            <w:vAlign w:val="center"/>
          </w:tcPr>
          <w:p w14:paraId="75CEC4A7">
            <w:pPr>
              <w:spacing w:line="360" w:lineRule="auto"/>
              <w:jc w:val="center"/>
              <w:rPr>
                <w:rFonts w:ascii="宋体" w:hAnsi="宋体" w:eastAsia="宋体"/>
                <w:sz w:val="21"/>
                <w:szCs w:val="21"/>
              </w:rPr>
            </w:pPr>
            <w:r>
              <w:rPr>
                <w:rFonts w:hint="eastAsia" w:ascii="宋体" w:hAnsi="宋体" w:eastAsia="宋体"/>
                <w:sz w:val="21"/>
                <w:szCs w:val="21"/>
              </w:rPr>
              <w:t>教</w:t>
            </w:r>
          </w:p>
          <w:p w14:paraId="42B0A3BA">
            <w:pPr>
              <w:spacing w:line="360" w:lineRule="auto"/>
              <w:jc w:val="center"/>
              <w:rPr>
                <w:rFonts w:ascii="宋体" w:hAnsi="宋体" w:eastAsia="宋体"/>
                <w:sz w:val="21"/>
                <w:szCs w:val="21"/>
              </w:rPr>
            </w:pPr>
            <w:r>
              <w:rPr>
                <w:rFonts w:hint="eastAsia" w:ascii="宋体" w:hAnsi="宋体" w:eastAsia="宋体"/>
                <w:sz w:val="21"/>
                <w:szCs w:val="21"/>
              </w:rPr>
              <w:t>学</w:t>
            </w:r>
          </w:p>
          <w:p w14:paraId="01B3CB83">
            <w:pPr>
              <w:spacing w:line="360" w:lineRule="auto"/>
              <w:jc w:val="center"/>
              <w:rPr>
                <w:rFonts w:ascii="宋体" w:hAnsi="宋体" w:eastAsia="宋体"/>
                <w:sz w:val="21"/>
                <w:szCs w:val="21"/>
              </w:rPr>
            </w:pPr>
            <w:r>
              <w:rPr>
                <w:rFonts w:hint="eastAsia" w:ascii="宋体" w:hAnsi="宋体" w:eastAsia="宋体"/>
                <w:sz w:val="21"/>
                <w:szCs w:val="21"/>
              </w:rPr>
              <w:t>目</w:t>
            </w:r>
          </w:p>
          <w:p w14:paraId="56C74F85">
            <w:pPr>
              <w:spacing w:line="360" w:lineRule="auto"/>
              <w:jc w:val="center"/>
              <w:rPr>
                <w:rFonts w:ascii="宋体" w:hAnsi="宋体" w:eastAsia="宋体"/>
                <w:sz w:val="21"/>
                <w:szCs w:val="21"/>
              </w:rPr>
            </w:pPr>
            <w:r>
              <w:rPr>
                <w:rFonts w:hint="eastAsia" w:ascii="宋体" w:hAnsi="宋体" w:eastAsia="宋体"/>
                <w:sz w:val="21"/>
                <w:szCs w:val="21"/>
              </w:rPr>
              <w:t>标</w:t>
            </w:r>
          </w:p>
        </w:tc>
        <w:tc>
          <w:tcPr>
            <w:tcW w:w="1485" w:type="dxa"/>
            <w:tcMar>
              <w:left w:w="105" w:type="dxa"/>
              <w:right w:w="105" w:type="dxa"/>
            </w:tcMar>
            <w:vAlign w:val="center"/>
          </w:tcPr>
          <w:p w14:paraId="65B02780">
            <w:pPr>
              <w:spacing w:line="360" w:lineRule="auto"/>
              <w:rPr>
                <w:rFonts w:ascii="宋体" w:hAnsi="宋体" w:eastAsia="宋体"/>
                <w:sz w:val="21"/>
                <w:szCs w:val="21"/>
              </w:rPr>
            </w:pPr>
            <w:r>
              <w:rPr>
                <w:rFonts w:hint="eastAsia" w:ascii="宋体" w:hAnsi="宋体" w:eastAsia="宋体"/>
                <w:sz w:val="21"/>
                <w:szCs w:val="21"/>
              </w:rPr>
              <w:t>知识与技能</w:t>
            </w:r>
          </w:p>
        </w:tc>
        <w:tc>
          <w:tcPr>
            <w:tcW w:w="6936" w:type="dxa"/>
            <w:gridSpan w:val="7"/>
            <w:tcMar>
              <w:left w:w="0" w:type="dxa"/>
              <w:right w:w="0" w:type="dxa"/>
            </w:tcMar>
            <w:vAlign w:val="center"/>
          </w:tcPr>
          <w:p w14:paraId="1D838B4E">
            <w:pPr>
              <w:spacing w:line="360" w:lineRule="auto"/>
              <w:jc w:val="both"/>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举例说出病毒、细菌以及真菌与人类生活的关系。</w:t>
            </w:r>
          </w:p>
        </w:tc>
      </w:tr>
      <w:tr w14:paraId="1589CBF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692" w:type="dxa"/>
            <w:vMerge w:val="continue"/>
            <w:tcMar>
              <w:left w:w="0" w:type="dxa"/>
              <w:right w:w="0" w:type="dxa"/>
            </w:tcMar>
            <w:vAlign w:val="center"/>
          </w:tcPr>
          <w:p w14:paraId="2C7B16B0">
            <w:pPr>
              <w:spacing w:line="360" w:lineRule="auto"/>
              <w:rPr>
                <w:rFonts w:ascii="宋体" w:hAnsi="宋体" w:eastAsia="宋体"/>
                <w:sz w:val="21"/>
                <w:szCs w:val="21"/>
              </w:rPr>
            </w:pPr>
          </w:p>
        </w:tc>
        <w:tc>
          <w:tcPr>
            <w:tcW w:w="1485" w:type="dxa"/>
            <w:tcMar>
              <w:left w:w="105" w:type="dxa"/>
              <w:right w:w="105" w:type="dxa"/>
            </w:tcMar>
            <w:vAlign w:val="center"/>
          </w:tcPr>
          <w:p w14:paraId="64590E37">
            <w:pPr>
              <w:spacing w:line="360" w:lineRule="auto"/>
              <w:rPr>
                <w:rFonts w:ascii="宋体" w:hAnsi="宋体" w:eastAsia="宋体"/>
                <w:sz w:val="21"/>
                <w:szCs w:val="21"/>
              </w:rPr>
            </w:pPr>
            <w:r>
              <w:rPr>
                <w:rFonts w:hint="eastAsia" w:ascii="宋体" w:hAnsi="宋体" w:eastAsia="宋体"/>
                <w:sz w:val="21"/>
                <w:szCs w:val="21"/>
              </w:rPr>
              <w:t>过程与方法</w:t>
            </w:r>
          </w:p>
        </w:tc>
        <w:tc>
          <w:tcPr>
            <w:tcW w:w="6936" w:type="dxa"/>
            <w:gridSpan w:val="7"/>
            <w:tcMar>
              <w:left w:w="0" w:type="dxa"/>
              <w:right w:w="0" w:type="dxa"/>
            </w:tcMar>
            <w:vAlign w:val="center"/>
          </w:tcPr>
          <w:p w14:paraId="23C2BA4B">
            <w:pPr>
              <w:spacing w:line="360" w:lineRule="auto"/>
              <w:rPr>
                <w:rFonts w:ascii="宋体" w:hAnsi="宋体" w:eastAsia="宋体"/>
                <w:sz w:val="21"/>
                <w:szCs w:val="21"/>
              </w:rPr>
            </w:pPr>
            <w:r>
              <w:rPr>
                <w:rFonts w:hint="eastAsia" w:ascii="宋体" w:hAnsi="宋体" w:eastAsia="宋体"/>
                <w:sz w:val="21"/>
                <w:szCs w:val="21"/>
              </w:rPr>
              <w:t>培养学生观察、分析和自主探究的能力。</w:t>
            </w:r>
          </w:p>
        </w:tc>
      </w:tr>
      <w:tr w14:paraId="3B4CF09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692" w:type="dxa"/>
            <w:vMerge w:val="continue"/>
            <w:tcMar>
              <w:left w:w="0" w:type="dxa"/>
              <w:right w:w="0" w:type="dxa"/>
            </w:tcMar>
            <w:vAlign w:val="center"/>
          </w:tcPr>
          <w:p w14:paraId="7BC596EF">
            <w:pPr>
              <w:spacing w:line="360" w:lineRule="auto"/>
              <w:rPr>
                <w:rFonts w:ascii="宋体" w:hAnsi="宋体" w:eastAsia="宋体"/>
                <w:sz w:val="21"/>
                <w:szCs w:val="21"/>
              </w:rPr>
            </w:pPr>
          </w:p>
        </w:tc>
        <w:tc>
          <w:tcPr>
            <w:tcW w:w="1485" w:type="dxa"/>
            <w:tcMar>
              <w:left w:w="105" w:type="dxa"/>
              <w:right w:w="105" w:type="dxa"/>
            </w:tcMar>
            <w:vAlign w:val="center"/>
          </w:tcPr>
          <w:p w14:paraId="27D3DB2B">
            <w:pPr>
              <w:spacing w:line="360" w:lineRule="auto"/>
              <w:rPr>
                <w:rFonts w:ascii="宋体" w:hAnsi="宋体" w:eastAsia="宋体"/>
                <w:sz w:val="21"/>
                <w:szCs w:val="21"/>
              </w:rPr>
            </w:pPr>
            <w:r>
              <w:rPr>
                <w:rFonts w:hint="eastAsia" w:ascii="宋体" w:hAnsi="宋体" w:eastAsia="宋体"/>
                <w:sz w:val="21"/>
                <w:szCs w:val="21"/>
              </w:rPr>
              <w:t>情感态度与价值观</w:t>
            </w:r>
          </w:p>
        </w:tc>
        <w:tc>
          <w:tcPr>
            <w:tcW w:w="6936" w:type="dxa"/>
            <w:gridSpan w:val="7"/>
            <w:tcMar>
              <w:left w:w="0" w:type="dxa"/>
              <w:right w:w="0" w:type="dxa"/>
            </w:tcMar>
            <w:vAlign w:val="center"/>
          </w:tcPr>
          <w:p w14:paraId="42AD6E95">
            <w:pPr>
              <w:spacing w:line="360" w:lineRule="auto"/>
              <w:rPr>
                <w:rFonts w:ascii="宋体" w:hAnsi="宋体" w:eastAsia="宋体"/>
                <w:sz w:val="21"/>
                <w:szCs w:val="21"/>
              </w:rPr>
            </w:pPr>
            <w:r>
              <w:rPr>
                <w:rFonts w:hint="eastAsia" w:ascii="宋体" w:hAnsi="宋体" w:eastAsia="宋体"/>
                <w:sz w:val="21"/>
                <w:szCs w:val="21"/>
              </w:rPr>
              <w:t>通过对微生物有关知识的学习</w:t>
            </w:r>
            <w:r>
              <w:rPr>
                <w:rFonts w:ascii="宋体" w:hAnsi="宋体" w:eastAsia="宋体"/>
                <w:sz w:val="21"/>
                <w:szCs w:val="21"/>
              </w:rPr>
              <w:t>,</w:t>
            </w:r>
            <w:r>
              <w:rPr>
                <w:rFonts w:hint="eastAsia" w:ascii="宋体" w:hAnsi="宋体" w:eastAsia="宋体"/>
                <w:sz w:val="21"/>
                <w:szCs w:val="21"/>
              </w:rPr>
              <w:t>培养学生关爱健康的情感。</w:t>
            </w:r>
          </w:p>
        </w:tc>
      </w:tr>
      <w:tr w14:paraId="35FC8A6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7" w:type="dxa"/>
            <w:gridSpan w:val="2"/>
            <w:tcMar>
              <w:left w:w="0" w:type="dxa"/>
              <w:right w:w="0" w:type="dxa"/>
            </w:tcMar>
            <w:vAlign w:val="center"/>
          </w:tcPr>
          <w:p w14:paraId="3C4A8EB2">
            <w:pPr>
              <w:spacing w:line="360" w:lineRule="auto"/>
              <w:jc w:val="center"/>
              <w:rPr>
                <w:rFonts w:ascii="宋体" w:hAnsi="宋体" w:eastAsia="宋体"/>
                <w:sz w:val="21"/>
                <w:szCs w:val="21"/>
              </w:rPr>
            </w:pPr>
            <w:r>
              <w:rPr>
                <w:rFonts w:hint="eastAsia" w:ascii="宋体" w:hAnsi="宋体" w:eastAsia="宋体"/>
                <w:sz w:val="21"/>
                <w:szCs w:val="21"/>
              </w:rPr>
              <w:t>教学重点</w:t>
            </w:r>
          </w:p>
        </w:tc>
        <w:tc>
          <w:tcPr>
            <w:tcW w:w="6936" w:type="dxa"/>
            <w:gridSpan w:val="7"/>
            <w:tcMar>
              <w:left w:w="105" w:type="dxa"/>
              <w:right w:w="105" w:type="dxa"/>
            </w:tcMar>
            <w:vAlign w:val="center"/>
          </w:tcPr>
          <w:p w14:paraId="46940B4C">
            <w:pPr>
              <w:spacing w:line="360" w:lineRule="auto"/>
              <w:rPr>
                <w:rFonts w:ascii="宋体" w:hAnsi="宋体" w:eastAsia="宋体"/>
                <w:sz w:val="21"/>
                <w:szCs w:val="21"/>
              </w:rPr>
            </w:pPr>
            <w:r>
              <w:rPr>
                <w:rFonts w:hint="eastAsia" w:ascii="宋体" w:hAnsi="宋体" w:eastAsia="宋体"/>
                <w:sz w:val="21"/>
                <w:szCs w:val="21"/>
              </w:rPr>
              <w:t>描述病毒、细菌和真菌与人类生活的关系。</w:t>
            </w:r>
          </w:p>
        </w:tc>
      </w:tr>
      <w:tr w14:paraId="1C3933E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7" w:type="dxa"/>
            <w:gridSpan w:val="2"/>
            <w:tcMar>
              <w:left w:w="0" w:type="dxa"/>
              <w:right w:w="0" w:type="dxa"/>
            </w:tcMar>
            <w:vAlign w:val="center"/>
          </w:tcPr>
          <w:p w14:paraId="330715E7">
            <w:pPr>
              <w:spacing w:line="360" w:lineRule="auto"/>
              <w:jc w:val="center"/>
              <w:rPr>
                <w:rFonts w:ascii="宋体" w:hAnsi="宋体" w:eastAsia="宋体"/>
                <w:sz w:val="21"/>
                <w:szCs w:val="21"/>
              </w:rPr>
            </w:pPr>
            <w:r>
              <w:rPr>
                <w:rFonts w:hint="eastAsia" w:ascii="宋体" w:hAnsi="宋体" w:eastAsia="宋体"/>
                <w:sz w:val="21"/>
                <w:szCs w:val="21"/>
              </w:rPr>
              <w:t>教学难点</w:t>
            </w:r>
          </w:p>
        </w:tc>
        <w:tc>
          <w:tcPr>
            <w:tcW w:w="6936" w:type="dxa"/>
            <w:gridSpan w:val="7"/>
            <w:tcMar>
              <w:left w:w="105" w:type="dxa"/>
              <w:right w:w="105" w:type="dxa"/>
            </w:tcMar>
            <w:vAlign w:val="center"/>
          </w:tcPr>
          <w:p w14:paraId="1194F071">
            <w:pPr>
              <w:spacing w:line="360" w:lineRule="auto"/>
              <w:rPr>
                <w:rFonts w:ascii="宋体" w:hAnsi="宋体" w:eastAsia="宋体"/>
                <w:sz w:val="21"/>
                <w:szCs w:val="21"/>
              </w:rPr>
            </w:pPr>
            <w:r>
              <w:rPr>
                <w:rFonts w:hint="eastAsia" w:ascii="宋体" w:hAnsi="宋体" w:eastAsia="宋体"/>
                <w:sz w:val="21"/>
                <w:szCs w:val="21"/>
              </w:rPr>
              <w:t>描述病毒、细菌和真菌</w:t>
            </w:r>
            <w:r>
              <w:rPr>
                <w:rFonts w:hint="eastAsia" w:ascii="宋体" w:hAnsi="宋体" w:eastAsia="宋体"/>
                <w:sz w:val="21"/>
                <w:szCs w:val="21"/>
                <w:lang w:val="en-US" w:eastAsia="zh-CN"/>
              </w:rPr>
              <w:t>与人类生活的关系</w:t>
            </w:r>
            <w:r>
              <w:rPr>
                <w:rFonts w:hint="eastAsia" w:ascii="宋体" w:hAnsi="宋体" w:eastAsia="宋体"/>
                <w:sz w:val="21"/>
                <w:szCs w:val="21"/>
              </w:rPr>
              <w:t>。</w:t>
            </w:r>
          </w:p>
        </w:tc>
      </w:tr>
      <w:tr w14:paraId="277189B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7" w:type="dxa"/>
            <w:gridSpan w:val="2"/>
            <w:tcMar>
              <w:left w:w="0" w:type="dxa"/>
              <w:right w:w="0" w:type="dxa"/>
            </w:tcMar>
            <w:vAlign w:val="center"/>
          </w:tcPr>
          <w:p w14:paraId="4DCDCF13">
            <w:pPr>
              <w:spacing w:line="360" w:lineRule="auto"/>
              <w:jc w:val="center"/>
              <w:rPr>
                <w:rFonts w:ascii="宋体" w:hAnsi="宋体" w:eastAsia="宋体"/>
                <w:sz w:val="21"/>
                <w:szCs w:val="21"/>
              </w:rPr>
            </w:pPr>
            <w:r>
              <w:rPr>
                <w:rFonts w:hint="eastAsia" w:ascii="宋体" w:hAnsi="宋体" w:eastAsia="宋体"/>
                <w:sz w:val="21"/>
                <w:szCs w:val="21"/>
              </w:rPr>
              <w:t>教学方法</w:t>
            </w:r>
          </w:p>
        </w:tc>
        <w:tc>
          <w:tcPr>
            <w:tcW w:w="6936" w:type="dxa"/>
            <w:gridSpan w:val="7"/>
            <w:tcMar>
              <w:left w:w="105" w:type="dxa"/>
              <w:right w:w="105" w:type="dxa"/>
            </w:tcMar>
            <w:vAlign w:val="center"/>
          </w:tcPr>
          <w:p w14:paraId="09FE4EBD">
            <w:pPr>
              <w:spacing w:line="360" w:lineRule="auto"/>
              <w:rPr>
                <w:rFonts w:ascii="宋体" w:hAnsi="宋体" w:eastAsia="宋体"/>
                <w:sz w:val="21"/>
                <w:szCs w:val="21"/>
              </w:rPr>
            </w:pPr>
            <w:r>
              <w:rPr>
                <w:rFonts w:hint="eastAsia" w:ascii="宋体" w:hAnsi="宋体" w:eastAsia="宋体"/>
                <w:sz w:val="21"/>
                <w:szCs w:val="21"/>
              </w:rPr>
              <w:t>自主学习、合作、探究。</w:t>
            </w:r>
          </w:p>
        </w:tc>
      </w:tr>
      <w:tr w14:paraId="57890E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9113" w:type="dxa"/>
            <w:gridSpan w:val="9"/>
            <w:tcMar>
              <w:left w:w="0" w:type="dxa"/>
              <w:right w:w="0" w:type="dxa"/>
            </w:tcMar>
            <w:vAlign w:val="center"/>
          </w:tcPr>
          <w:p w14:paraId="72FC9E0B">
            <w:pPr>
              <w:spacing w:line="360" w:lineRule="auto"/>
              <w:jc w:val="center"/>
              <w:rPr>
                <w:rFonts w:ascii="宋体" w:hAnsi="宋体" w:eastAsia="宋体"/>
                <w:sz w:val="21"/>
                <w:szCs w:val="21"/>
              </w:rPr>
            </w:pPr>
            <w:r>
              <w:rPr>
                <w:rFonts w:hint="eastAsia" w:ascii="宋体" w:hAnsi="宋体" w:eastAsia="宋体"/>
                <w:sz w:val="21"/>
                <w:szCs w:val="21"/>
              </w:rPr>
              <w:t>教学过程</w:t>
            </w:r>
          </w:p>
        </w:tc>
      </w:tr>
      <w:tr w14:paraId="1D5060E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02" w:type="dxa"/>
            <w:gridSpan w:val="4"/>
            <w:tcMar>
              <w:left w:w="0" w:type="dxa"/>
              <w:right w:w="0" w:type="dxa"/>
            </w:tcMar>
            <w:vAlign w:val="center"/>
          </w:tcPr>
          <w:p w14:paraId="3B5E577D">
            <w:pPr>
              <w:spacing w:line="360" w:lineRule="auto"/>
              <w:jc w:val="center"/>
              <w:rPr>
                <w:rFonts w:ascii="宋体" w:hAnsi="宋体" w:eastAsia="宋体"/>
                <w:sz w:val="21"/>
                <w:szCs w:val="21"/>
              </w:rPr>
            </w:pPr>
            <w:r>
              <w:rPr>
                <w:rFonts w:hint="eastAsia" w:ascii="宋体" w:hAnsi="宋体" w:eastAsia="宋体"/>
                <w:sz w:val="21"/>
                <w:szCs w:val="21"/>
              </w:rPr>
              <w:t>教师活动</w:t>
            </w:r>
          </w:p>
        </w:tc>
        <w:tc>
          <w:tcPr>
            <w:tcW w:w="2664" w:type="dxa"/>
            <w:gridSpan w:val="3"/>
            <w:tcMar>
              <w:left w:w="0" w:type="dxa"/>
              <w:right w:w="0" w:type="dxa"/>
            </w:tcMar>
            <w:vAlign w:val="center"/>
          </w:tcPr>
          <w:p w14:paraId="683F47DD">
            <w:pPr>
              <w:spacing w:line="360" w:lineRule="auto"/>
              <w:jc w:val="center"/>
              <w:rPr>
                <w:rFonts w:ascii="宋体" w:hAnsi="宋体" w:eastAsia="宋体"/>
                <w:sz w:val="21"/>
                <w:szCs w:val="21"/>
              </w:rPr>
            </w:pPr>
            <w:r>
              <w:rPr>
                <w:rFonts w:hint="eastAsia" w:ascii="宋体" w:hAnsi="宋体" w:eastAsia="宋体"/>
                <w:sz w:val="21"/>
                <w:szCs w:val="21"/>
              </w:rPr>
              <w:t>学生活动</w:t>
            </w:r>
          </w:p>
        </w:tc>
        <w:tc>
          <w:tcPr>
            <w:tcW w:w="2347" w:type="dxa"/>
            <w:gridSpan w:val="2"/>
            <w:tcMar>
              <w:left w:w="0" w:type="dxa"/>
              <w:right w:w="0" w:type="dxa"/>
            </w:tcMar>
            <w:vAlign w:val="center"/>
          </w:tcPr>
          <w:p w14:paraId="7270F6A0">
            <w:pPr>
              <w:spacing w:line="360" w:lineRule="auto"/>
              <w:jc w:val="center"/>
              <w:rPr>
                <w:rFonts w:ascii="宋体" w:hAnsi="宋体" w:eastAsia="宋体"/>
                <w:sz w:val="21"/>
                <w:szCs w:val="21"/>
              </w:rPr>
            </w:pPr>
            <w:r>
              <w:rPr>
                <w:rFonts w:hint="eastAsia" w:ascii="宋体" w:hAnsi="宋体" w:eastAsia="宋体"/>
                <w:sz w:val="21"/>
                <w:szCs w:val="21"/>
              </w:rPr>
              <w:t>设计意图</w:t>
            </w:r>
          </w:p>
        </w:tc>
      </w:tr>
      <w:tr w14:paraId="298F0C6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02" w:type="dxa"/>
            <w:gridSpan w:val="4"/>
            <w:tcMar>
              <w:left w:w="105" w:type="dxa"/>
              <w:right w:w="105" w:type="dxa"/>
            </w:tcMar>
            <w:vAlign w:val="center"/>
          </w:tcPr>
          <w:p w14:paraId="3DF55167">
            <w:pPr>
              <w:spacing w:line="360" w:lineRule="auto"/>
              <w:rPr>
                <w:rFonts w:ascii="宋体" w:hAnsi="宋体" w:eastAsia="宋体"/>
                <w:sz w:val="21"/>
                <w:szCs w:val="21"/>
              </w:rPr>
            </w:pPr>
            <w:r>
              <w:rPr>
                <w:rFonts w:hint="eastAsia" w:ascii="宋体" w:hAnsi="宋体" w:eastAsia="宋体"/>
                <w:color w:val="FF00FF"/>
                <w:sz w:val="21"/>
                <w:szCs w:val="21"/>
              </w:rPr>
              <w:t>一、导入新课</w:t>
            </w:r>
          </w:p>
          <w:p w14:paraId="59F2C1C5">
            <w:pPr>
              <w:spacing w:line="360" w:lineRule="auto"/>
              <w:rPr>
                <w:rFonts w:hint="default" w:ascii="宋体" w:hAnsi="宋体" w:eastAsia="宋体"/>
                <w:sz w:val="21"/>
                <w:szCs w:val="21"/>
                <w:lang w:val="en-US" w:eastAsia="zh-CN"/>
              </w:rPr>
            </w:pPr>
            <w:r>
              <w:rPr>
                <w:rFonts w:hint="eastAsia" w:ascii="宋体" w:hAnsi="宋体" w:eastAsia="宋体"/>
                <w:sz w:val="21"/>
                <w:szCs w:val="21"/>
              </w:rPr>
              <w:t>注射胰岛素是目前治疗糖尿病最有效的方法之一。最初，人们只能从动物体内提取胰岛素。20世纪80年代，科学家发明了利用微生物生产人胰岛素的技术，制成重组人胰岛素注射液,极大地提高了产量，降低了成本，给众多的糖尿病患者带来了福音。</w:t>
            </w:r>
            <w:r>
              <w:rPr>
                <w:rFonts w:hint="eastAsia" w:ascii="宋体" w:hAnsi="宋体" w:eastAsia="宋体"/>
                <w:sz w:val="21"/>
                <w:szCs w:val="21"/>
                <w:lang w:val="en-US" w:eastAsia="zh-CN"/>
              </w:rPr>
              <w:t>你还知道哪些药品和食品是利用微生物研制生产的？微生物还会给人带来哪些影响呢？</w:t>
            </w:r>
          </w:p>
        </w:tc>
        <w:tc>
          <w:tcPr>
            <w:tcW w:w="2664" w:type="dxa"/>
            <w:gridSpan w:val="3"/>
            <w:tcMar>
              <w:left w:w="105" w:type="dxa"/>
              <w:right w:w="105" w:type="dxa"/>
            </w:tcMar>
            <w:vAlign w:val="center"/>
          </w:tcPr>
          <w:p w14:paraId="6E96276E">
            <w:pPr>
              <w:spacing w:line="360" w:lineRule="auto"/>
              <w:rPr>
                <w:rFonts w:ascii="宋体" w:hAnsi="宋体" w:eastAsia="宋体"/>
                <w:sz w:val="21"/>
                <w:szCs w:val="21"/>
              </w:rPr>
            </w:pPr>
            <w:r>
              <w:rPr>
                <w:rFonts w:hint="eastAsia" w:ascii="宋体" w:hAnsi="宋体" w:eastAsia="宋体"/>
                <w:sz w:val="21"/>
                <w:szCs w:val="21"/>
              </w:rPr>
              <w:t>学生们议论纷纷</w:t>
            </w:r>
            <w:r>
              <w:rPr>
                <w:rFonts w:ascii="宋体" w:hAnsi="宋体" w:eastAsia="宋体"/>
                <w:sz w:val="21"/>
                <w:szCs w:val="21"/>
              </w:rPr>
              <w:t>,</w:t>
            </w:r>
            <w:r>
              <w:rPr>
                <w:rFonts w:hint="eastAsia" w:ascii="宋体" w:hAnsi="宋体" w:eastAsia="宋体"/>
                <w:sz w:val="21"/>
                <w:szCs w:val="21"/>
                <w:lang w:val="en-US" w:eastAsia="zh-CN"/>
              </w:rPr>
              <w:t>举例说出自己知道的跟微生物有关的食品和药品</w:t>
            </w:r>
            <w:r>
              <w:rPr>
                <w:rFonts w:hint="eastAsia" w:ascii="宋体" w:hAnsi="宋体" w:eastAsia="宋体"/>
                <w:sz w:val="21"/>
                <w:szCs w:val="21"/>
              </w:rPr>
              <w:t>。</w:t>
            </w:r>
          </w:p>
        </w:tc>
        <w:tc>
          <w:tcPr>
            <w:tcW w:w="2347" w:type="dxa"/>
            <w:gridSpan w:val="2"/>
            <w:tcMar>
              <w:left w:w="105" w:type="dxa"/>
              <w:right w:w="105" w:type="dxa"/>
            </w:tcMar>
            <w:vAlign w:val="center"/>
          </w:tcPr>
          <w:p w14:paraId="3CB7194B">
            <w:pPr>
              <w:spacing w:line="360" w:lineRule="auto"/>
              <w:rPr>
                <w:rFonts w:ascii="宋体" w:hAnsi="宋体" w:eastAsia="宋体"/>
                <w:sz w:val="21"/>
                <w:szCs w:val="21"/>
              </w:rPr>
            </w:pPr>
            <w:r>
              <w:rPr>
                <w:rFonts w:hint="eastAsia" w:ascii="宋体" w:hAnsi="宋体" w:eastAsia="宋体"/>
                <w:sz w:val="21"/>
                <w:szCs w:val="21"/>
                <w:lang w:val="en-US" w:eastAsia="zh-CN"/>
              </w:rPr>
              <w:t>讨论</w:t>
            </w:r>
            <w:r>
              <w:rPr>
                <w:rFonts w:hint="eastAsia" w:ascii="宋体" w:hAnsi="宋体" w:eastAsia="宋体"/>
                <w:sz w:val="21"/>
                <w:szCs w:val="21"/>
              </w:rPr>
              <w:t>让学生进入一定的情境</w:t>
            </w:r>
            <w:r>
              <w:rPr>
                <w:rFonts w:ascii="宋体" w:hAnsi="宋体" w:eastAsia="宋体"/>
                <w:sz w:val="21"/>
                <w:szCs w:val="21"/>
              </w:rPr>
              <w:t>,</w:t>
            </w:r>
            <w:r>
              <w:rPr>
                <w:rFonts w:hint="eastAsia" w:ascii="宋体" w:hAnsi="宋体" w:eastAsia="宋体"/>
                <w:sz w:val="21"/>
                <w:szCs w:val="21"/>
              </w:rPr>
              <w:t>让他们自己去发现生活</w:t>
            </w:r>
            <w:r>
              <w:rPr>
                <w:rFonts w:ascii="宋体" w:hAnsi="宋体" w:eastAsia="宋体"/>
                <w:sz w:val="21"/>
                <w:szCs w:val="21"/>
              </w:rPr>
              <w:t>,</w:t>
            </w:r>
            <w:r>
              <w:rPr>
                <w:rFonts w:hint="eastAsia" w:ascii="宋体" w:hAnsi="宋体" w:eastAsia="宋体"/>
                <w:sz w:val="21"/>
                <w:szCs w:val="21"/>
              </w:rPr>
              <w:t>认识世界</w:t>
            </w:r>
            <w:r>
              <w:rPr>
                <w:rFonts w:ascii="宋体" w:hAnsi="宋体" w:eastAsia="宋体"/>
                <w:sz w:val="21"/>
                <w:szCs w:val="21"/>
              </w:rPr>
              <w:t>,</w:t>
            </w:r>
            <w:r>
              <w:rPr>
                <w:rFonts w:hint="eastAsia" w:ascii="宋体" w:hAnsi="宋体" w:eastAsia="宋体"/>
                <w:sz w:val="21"/>
                <w:szCs w:val="21"/>
              </w:rPr>
              <w:t>培养观察和分析能力。</w:t>
            </w:r>
          </w:p>
        </w:tc>
      </w:tr>
      <w:tr w14:paraId="108564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02" w:type="dxa"/>
            <w:gridSpan w:val="4"/>
            <w:tcMar>
              <w:left w:w="105" w:type="dxa"/>
              <w:right w:w="105" w:type="dxa"/>
            </w:tcMar>
            <w:vAlign w:val="center"/>
          </w:tcPr>
          <w:p w14:paraId="416CD0D2">
            <w:pPr>
              <w:spacing w:line="360" w:lineRule="auto"/>
              <w:rPr>
                <w:rFonts w:ascii="宋体" w:hAnsi="宋体" w:eastAsia="宋体"/>
                <w:sz w:val="21"/>
                <w:szCs w:val="21"/>
              </w:rPr>
            </w:pPr>
            <w:r>
              <w:rPr>
                <w:rFonts w:hint="eastAsia" w:ascii="宋体" w:hAnsi="宋体" w:eastAsia="宋体"/>
                <w:color w:val="FF00FF"/>
                <w:sz w:val="21"/>
                <w:szCs w:val="21"/>
              </w:rPr>
              <w:t>二、探究新知</w:t>
            </w:r>
          </w:p>
          <w:p w14:paraId="3D8A513C">
            <w:pPr>
              <w:spacing w:line="360" w:lineRule="auto"/>
              <w:rPr>
                <w:rFonts w:hint="default" w:ascii="宋体" w:hAnsi="宋体" w:eastAsia="宋体"/>
                <w:sz w:val="21"/>
                <w:szCs w:val="21"/>
                <w:lang w:val="en-US" w:eastAsia="zh-CN"/>
              </w:rPr>
            </w:pPr>
            <w:r>
              <w:rPr>
                <w:rFonts w:hint="eastAsia" w:ascii="宋体" w:hAnsi="宋体" w:eastAsia="宋体"/>
                <w:sz w:val="21"/>
                <w:szCs w:val="21"/>
              </w:rPr>
              <w:t>探究一、</w:t>
            </w:r>
            <w:r>
              <w:rPr>
                <w:rFonts w:hint="eastAsia" w:ascii="宋体" w:hAnsi="宋体" w:eastAsia="宋体"/>
                <w:sz w:val="21"/>
                <w:szCs w:val="21"/>
                <w:lang w:val="en-US" w:eastAsia="zh-CN"/>
              </w:rPr>
              <w:t>微生物的广泛应用</w:t>
            </w:r>
          </w:p>
          <w:p w14:paraId="4387A79E">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活动一：微生物与食品</w:t>
            </w:r>
          </w:p>
          <w:p w14:paraId="3D1394DD">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师：微生物能吃吗？说说你吃过的微生物。</w:t>
            </w:r>
            <w:r>
              <w:rPr>
                <w:rFonts w:hint="eastAsia" w:ascii="宋体" w:hAnsi="宋体" w:eastAsia="宋体"/>
                <w:sz w:val="21"/>
                <w:szCs w:val="21"/>
              </w:rPr>
              <w:t>图片展示</w:t>
            </w:r>
            <w:r>
              <w:rPr>
                <w:rFonts w:hint="eastAsia" w:ascii="宋体" w:hAnsi="宋体" w:eastAsia="宋体"/>
                <w:sz w:val="21"/>
                <w:szCs w:val="21"/>
                <w:lang w:val="en-US" w:eastAsia="zh-CN"/>
              </w:rPr>
              <w:t>各种各样的食用菌和药用菌。</w:t>
            </w:r>
          </w:p>
          <w:p w14:paraId="527CF8D2">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补充冬虫夏草的小知识。</w:t>
            </w:r>
          </w:p>
          <w:p w14:paraId="69D97C2D">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活动二：微生物与食品制作</w:t>
            </w:r>
          </w:p>
          <w:p w14:paraId="0470FC56">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师：你能举例说出用微生物制作的食品有哪些吗？</w:t>
            </w:r>
          </w:p>
          <w:p w14:paraId="19622E48">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图片展示酵母菌、醋酸菌、霉菌、乳酸菌的用途。</w:t>
            </w:r>
          </w:p>
          <w:p w14:paraId="5FA4C4B2">
            <w:pPr>
              <w:spacing w:line="360" w:lineRule="auto"/>
              <w:rPr>
                <w:rFonts w:hint="default" w:ascii="宋体" w:hAnsi="宋体" w:eastAsia="宋体"/>
                <w:sz w:val="21"/>
                <w:szCs w:val="21"/>
                <w:lang w:val="en-US" w:eastAsia="zh-CN"/>
              </w:rPr>
            </w:pPr>
            <w:r>
              <w:rPr>
                <w:rFonts w:hint="eastAsia" w:ascii="宋体" w:hAnsi="宋体" w:eastAsia="宋体"/>
                <w:sz w:val="21"/>
                <w:szCs w:val="21"/>
                <w:lang w:val="en-US" w:eastAsia="zh-CN"/>
              </w:rPr>
              <w:t>补充：制作米酒。</w:t>
            </w:r>
          </w:p>
          <w:p w14:paraId="6A5E9243">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活动三：微生物与食品保存</w:t>
            </w:r>
          </w:p>
          <w:p w14:paraId="4DE9C485">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图片展示食品发霉，提问：为什么食品会腐败？食品保存重要的问题是什么？防止食品腐败的原理是什么？</w:t>
            </w:r>
          </w:p>
          <w:p w14:paraId="767A643E">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师：你知道哪些食品保存方法？</w:t>
            </w:r>
          </w:p>
          <w:p w14:paraId="2448D191">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活动四：微生物与医药工业</w:t>
            </w:r>
          </w:p>
          <w:p w14:paraId="7524B799">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微生物除了跟食品制作有关，随着技术的发展，微生物也被应用到医药工业领域。</w:t>
            </w:r>
          </w:p>
          <w:p w14:paraId="5A0BF643">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抗生素就是微生物的产物之一，你知道抗生素是怎么被发现的吗？</w:t>
            </w:r>
          </w:p>
          <w:p w14:paraId="55894523">
            <w:pPr>
              <w:spacing w:line="360" w:lineRule="auto"/>
              <w:rPr>
                <w:rFonts w:hint="default" w:ascii="宋体" w:hAnsi="宋体" w:eastAsia="宋体"/>
                <w:sz w:val="21"/>
                <w:szCs w:val="21"/>
                <w:lang w:val="en-US" w:eastAsia="zh-CN"/>
              </w:rPr>
            </w:pPr>
            <w:r>
              <w:rPr>
                <w:rFonts w:hint="default" w:ascii="宋体" w:hAnsi="宋体" w:eastAsia="宋体"/>
                <w:sz w:val="21"/>
                <w:szCs w:val="21"/>
                <w:lang w:val="en-US" w:eastAsia="zh-CN"/>
              </w:rPr>
              <w:t xml:space="preserve">1928年，英国的细菌学家弗莱明（Alexander Fleming，1881~1955）在研究细菌时发现，培养基的其余部分都布满了葡萄球菌的菌落，只有青霉菌菌落的周围没有葡萄球菌的菌落。经过深入的研究发现，青霉能够产生一种杀死或抑制葡萄球菌生长的物质——青霉素。弗莱明因此获得了诺贝尔医学或生理学奖。 </w:t>
            </w:r>
          </w:p>
          <w:p w14:paraId="7FF31FE5">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师：生活中，你知道哪些抗生素？是不是可以大量使用抗生素？</w:t>
            </w:r>
          </w:p>
          <w:p w14:paraId="127C2F4B">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你还知道微生物被应用于哪些医药的制作？</w:t>
            </w:r>
          </w:p>
          <w:p w14:paraId="757CA0DD">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师：微生物除了应用于食品制作，医药工业，还有哪些领域呢？</w:t>
            </w:r>
          </w:p>
          <w:p w14:paraId="36347638">
            <w:pPr>
              <w:spacing w:line="360" w:lineRule="auto"/>
              <w:rPr>
                <w:rFonts w:hint="default" w:ascii="宋体" w:hAnsi="宋体" w:eastAsia="宋体"/>
                <w:sz w:val="21"/>
                <w:szCs w:val="21"/>
                <w:lang w:val="en-US" w:eastAsia="zh-CN"/>
              </w:rPr>
            </w:pPr>
            <w:r>
              <w:rPr>
                <w:rFonts w:hint="eastAsia" w:ascii="宋体" w:hAnsi="宋体" w:eastAsia="宋体"/>
                <w:sz w:val="21"/>
                <w:szCs w:val="21"/>
                <w:lang w:val="en-US" w:eastAsia="zh-CN"/>
              </w:rPr>
              <w:t>展示图片。</w:t>
            </w:r>
          </w:p>
        </w:tc>
        <w:tc>
          <w:tcPr>
            <w:tcW w:w="2664" w:type="dxa"/>
            <w:gridSpan w:val="3"/>
            <w:tcMar>
              <w:left w:w="105" w:type="dxa"/>
              <w:right w:w="105" w:type="dxa"/>
            </w:tcMar>
            <w:vAlign w:val="center"/>
          </w:tcPr>
          <w:p w14:paraId="08FDBFB3">
            <w:pPr>
              <w:spacing w:line="360" w:lineRule="auto"/>
              <w:rPr>
                <w:rFonts w:ascii="宋体" w:hAnsi="宋体" w:eastAsia="宋体"/>
                <w:sz w:val="21"/>
                <w:szCs w:val="21"/>
              </w:rPr>
            </w:pPr>
            <w:r>
              <w:rPr>
                <w:rFonts w:hint="eastAsia" w:ascii="宋体" w:hAnsi="宋体" w:eastAsia="宋体"/>
                <w:sz w:val="21"/>
                <w:szCs w:val="21"/>
              </w:rPr>
              <w:t>相互讨论、交流</w:t>
            </w:r>
            <w:r>
              <w:rPr>
                <w:rFonts w:ascii="宋体" w:hAnsi="宋体" w:eastAsia="宋体"/>
                <w:sz w:val="21"/>
                <w:szCs w:val="21"/>
              </w:rPr>
              <w:t>,</w:t>
            </w:r>
            <w:r>
              <w:rPr>
                <w:rFonts w:hint="eastAsia" w:ascii="宋体" w:hAnsi="宋体" w:eastAsia="宋体"/>
                <w:sz w:val="21"/>
                <w:szCs w:val="21"/>
              </w:rPr>
              <w:t>自己去探索</w:t>
            </w:r>
            <w:r>
              <w:rPr>
                <w:rFonts w:hint="eastAsia" w:ascii="宋体" w:hAnsi="宋体" w:eastAsia="宋体"/>
                <w:sz w:val="21"/>
                <w:szCs w:val="21"/>
                <w:lang w:val="en-US" w:eastAsia="zh-CN"/>
              </w:rPr>
              <w:t>微生物</w:t>
            </w:r>
            <w:r>
              <w:rPr>
                <w:rFonts w:hint="eastAsia" w:ascii="宋体" w:hAnsi="宋体" w:eastAsia="宋体"/>
                <w:sz w:val="21"/>
                <w:szCs w:val="21"/>
              </w:rPr>
              <w:t>的世界。</w:t>
            </w:r>
          </w:p>
          <w:p w14:paraId="4A384234">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生：食用菌：木耳、蘑菇、草菇等。</w:t>
            </w:r>
          </w:p>
          <w:p w14:paraId="5EF0956D">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药用菌：灵芝、银耳。</w:t>
            </w:r>
          </w:p>
          <w:p w14:paraId="18C10295">
            <w:pPr>
              <w:spacing w:line="360" w:lineRule="auto"/>
              <w:rPr>
                <w:rFonts w:hint="default" w:ascii="宋体" w:hAnsi="宋体" w:eastAsia="宋体"/>
                <w:sz w:val="21"/>
                <w:szCs w:val="21"/>
                <w:lang w:val="en-US" w:eastAsia="zh-CN"/>
              </w:rPr>
            </w:pPr>
          </w:p>
          <w:p w14:paraId="18A40774">
            <w:pPr>
              <w:spacing w:line="360" w:lineRule="auto"/>
              <w:rPr>
                <w:rFonts w:hint="eastAsia" w:ascii="宋体" w:hAnsi="宋体" w:eastAsia="宋体"/>
                <w:sz w:val="21"/>
                <w:szCs w:val="21"/>
                <w:lang w:val="en-US" w:eastAsia="zh-CN"/>
              </w:rPr>
            </w:pPr>
            <w:r>
              <w:rPr>
                <w:rFonts w:hint="eastAsia" w:ascii="宋体" w:hAnsi="宋体" w:eastAsia="宋体"/>
                <w:sz w:val="21"/>
                <w:szCs w:val="21"/>
              </w:rPr>
              <w:t>生</w:t>
            </w:r>
            <w:r>
              <w:rPr>
                <w:rFonts w:ascii="宋体" w:hAnsi="宋体" w:eastAsia="宋体"/>
                <w:sz w:val="21"/>
                <w:szCs w:val="21"/>
              </w:rPr>
              <w:t>:</w:t>
            </w:r>
            <w:r>
              <w:rPr>
                <w:rFonts w:hint="eastAsia" w:ascii="宋体" w:hAnsi="宋体" w:eastAsia="宋体"/>
                <w:sz w:val="21"/>
                <w:szCs w:val="21"/>
                <w:lang w:val="en-US" w:eastAsia="zh-CN"/>
              </w:rPr>
              <w:t>酵母菌-酿酒、面包</w:t>
            </w:r>
          </w:p>
          <w:p w14:paraId="7EA8A267">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醋酸菌-制醋</w:t>
            </w:r>
          </w:p>
          <w:p w14:paraId="789F35EB">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霉菌-制酱、腐乳</w:t>
            </w:r>
          </w:p>
          <w:p w14:paraId="29887521">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乳酸菌-酸奶、泡菜</w:t>
            </w:r>
          </w:p>
          <w:p w14:paraId="4A0FA272">
            <w:pPr>
              <w:spacing w:line="360" w:lineRule="auto"/>
              <w:rPr>
                <w:rFonts w:hint="eastAsia" w:ascii="宋体" w:hAnsi="宋体" w:eastAsia="宋体"/>
                <w:sz w:val="21"/>
                <w:szCs w:val="21"/>
                <w:lang w:val="en-US" w:eastAsia="zh-CN"/>
              </w:rPr>
            </w:pPr>
          </w:p>
          <w:p w14:paraId="049ED1F6">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生：食品腐败的原因：微生物大量繁殖。</w:t>
            </w:r>
          </w:p>
          <w:p w14:paraId="4520892B">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食品保存的重要问题：防腐</w:t>
            </w:r>
          </w:p>
          <w:p w14:paraId="6A1B8912">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防止食品腐败的原理：杀死或抑制微生物繁殖。</w:t>
            </w:r>
          </w:p>
          <w:p w14:paraId="27CD52D5">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生：罐藏、巴氏消毒、真空包装等。</w:t>
            </w:r>
          </w:p>
          <w:p w14:paraId="43759EE9">
            <w:pPr>
              <w:spacing w:line="360" w:lineRule="auto"/>
              <w:rPr>
                <w:rFonts w:hint="eastAsia" w:ascii="宋体" w:hAnsi="宋体" w:eastAsia="宋体"/>
                <w:sz w:val="21"/>
                <w:szCs w:val="21"/>
                <w:lang w:val="en-US" w:eastAsia="zh-CN"/>
              </w:rPr>
            </w:pPr>
          </w:p>
          <w:p w14:paraId="5129611E">
            <w:pPr>
              <w:spacing w:line="360" w:lineRule="auto"/>
              <w:rPr>
                <w:rFonts w:hint="eastAsia" w:ascii="宋体" w:hAnsi="宋体" w:eastAsia="宋体"/>
                <w:sz w:val="21"/>
                <w:szCs w:val="21"/>
                <w:lang w:val="en-US" w:eastAsia="zh-CN"/>
              </w:rPr>
            </w:pPr>
          </w:p>
          <w:p w14:paraId="55DBC7ED">
            <w:pPr>
              <w:spacing w:line="360" w:lineRule="auto"/>
              <w:rPr>
                <w:rFonts w:hint="eastAsia" w:ascii="宋体" w:hAnsi="宋体" w:eastAsia="宋体"/>
                <w:sz w:val="21"/>
                <w:szCs w:val="21"/>
                <w:lang w:val="en-US" w:eastAsia="zh-CN"/>
              </w:rPr>
            </w:pPr>
          </w:p>
          <w:p w14:paraId="352B8506">
            <w:pPr>
              <w:spacing w:line="360" w:lineRule="auto"/>
              <w:rPr>
                <w:rFonts w:hint="eastAsia" w:ascii="宋体" w:hAnsi="宋体" w:eastAsia="宋体"/>
                <w:sz w:val="21"/>
                <w:szCs w:val="21"/>
                <w:lang w:val="en-US" w:eastAsia="zh-CN"/>
              </w:rPr>
            </w:pPr>
          </w:p>
          <w:p w14:paraId="47B3A4A2">
            <w:pPr>
              <w:spacing w:line="360" w:lineRule="auto"/>
              <w:rPr>
                <w:rFonts w:hint="eastAsia" w:ascii="宋体" w:hAnsi="宋体" w:eastAsia="宋体"/>
                <w:sz w:val="21"/>
                <w:szCs w:val="21"/>
                <w:lang w:val="en-US" w:eastAsia="zh-CN"/>
              </w:rPr>
            </w:pPr>
          </w:p>
          <w:p w14:paraId="3EC9E326">
            <w:pPr>
              <w:spacing w:line="360" w:lineRule="auto"/>
              <w:rPr>
                <w:rFonts w:hint="eastAsia" w:ascii="宋体" w:hAnsi="宋体" w:eastAsia="宋体"/>
                <w:sz w:val="21"/>
                <w:szCs w:val="21"/>
                <w:lang w:val="en-US" w:eastAsia="zh-CN"/>
              </w:rPr>
            </w:pPr>
          </w:p>
          <w:p w14:paraId="6E74AA0F">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生：阿莫西林、红霉素、头孢等。</w:t>
            </w:r>
          </w:p>
          <w:p w14:paraId="5E59EB81">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生：滥用抗生素，抗生素在杀死普通细菌时却留下了耐药细菌，而且随着抗生素的持续滥用，耐药菌的耐药性越来越强。会导致“超级细菌”的诞生。</w:t>
            </w:r>
          </w:p>
          <w:p w14:paraId="72116A87">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生：大肠杆菌产生胰岛素、干扰素、疫苗。</w:t>
            </w:r>
          </w:p>
          <w:p w14:paraId="37CED693">
            <w:pPr>
              <w:spacing w:line="360" w:lineRule="auto"/>
              <w:rPr>
                <w:rFonts w:hint="eastAsia" w:ascii="宋体" w:hAnsi="宋体" w:eastAsia="宋体"/>
                <w:sz w:val="21"/>
                <w:szCs w:val="21"/>
                <w:lang w:val="en-US" w:eastAsia="zh-CN"/>
              </w:rPr>
            </w:pPr>
          </w:p>
          <w:p w14:paraId="7527E32C">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生：清洁能源和环境保护、</w:t>
            </w:r>
          </w:p>
          <w:p w14:paraId="5DB4B92D">
            <w:pPr>
              <w:spacing w:line="360" w:lineRule="auto"/>
              <w:rPr>
                <w:rFonts w:hint="default" w:ascii="宋体" w:hAnsi="宋体" w:eastAsia="宋体"/>
                <w:sz w:val="21"/>
                <w:szCs w:val="21"/>
                <w:lang w:val="en-US" w:eastAsia="zh-CN"/>
              </w:rPr>
            </w:pPr>
            <w:r>
              <w:rPr>
                <w:rFonts w:hint="eastAsia" w:ascii="宋体" w:hAnsi="宋体" w:eastAsia="宋体"/>
                <w:sz w:val="21"/>
                <w:szCs w:val="21"/>
                <w:lang w:val="en-US" w:eastAsia="zh-CN"/>
              </w:rPr>
              <w:t>细菌肥料和生物杀虫剂。</w:t>
            </w:r>
          </w:p>
        </w:tc>
        <w:tc>
          <w:tcPr>
            <w:tcW w:w="2347" w:type="dxa"/>
            <w:gridSpan w:val="2"/>
            <w:tcMar>
              <w:left w:w="105" w:type="dxa"/>
              <w:right w:w="105" w:type="dxa"/>
            </w:tcMar>
            <w:vAlign w:val="center"/>
          </w:tcPr>
          <w:p w14:paraId="184148BF">
            <w:pPr>
              <w:spacing w:line="360" w:lineRule="auto"/>
              <w:rPr>
                <w:rFonts w:ascii="宋体" w:hAnsi="宋体" w:eastAsia="宋体"/>
                <w:sz w:val="21"/>
                <w:szCs w:val="21"/>
              </w:rPr>
            </w:pPr>
            <w:r>
              <w:rPr>
                <w:rFonts w:hint="eastAsia" w:ascii="宋体" w:hAnsi="宋体" w:eastAsia="宋体"/>
                <w:sz w:val="21"/>
                <w:szCs w:val="21"/>
              </w:rPr>
              <w:t>新课标要求学生是课堂的主人</w:t>
            </w:r>
            <w:r>
              <w:rPr>
                <w:rFonts w:ascii="宋体" w:hAnsi="宋体" w:eastAsia="宋体"/>
                <w:sz w:val="21"/>
                <w:szCs w:val="21"/>
              </w:rPr>
              <w:t>,</w:t>
            </w:r>
            <w:r>
              <w:rPr>
                <w:rFonts w:hint="eastAsia" w:ascii="宋体" w:hAnsi="宋体" w:eastAsia="宋体"/>
                <w:sz w:val="21"/>
                <w:szCs w:val="21"/>
              </w:rPr>
              <w:t>老师是引导者</w:t>
            </w:r>
            <w:r>
              <w:rPr>
                <w:rFonts w:ascii="宋体" w:hAnsi="宋体" w:eastAsia="宋体"/>
                <w:sz w:val="21"/>
                <w:szCs w:val="21"/>
              </w:rPr>
              <w:t>,</w:t>
            </w:r>
            <w:r>
              <w:rPr>
                <w:rFonts w:hint="eastAsia" w:ascii="宋体" w:hAnsi="宋体" w:eastAsia="宋体"/>
                <w:sz w:val="21"/>
                <w:szCs w:val="21"/>
              </w:rPr>
              <w:t>试图让学生去观察、分析、探究</w:t>
            </w:r>
            <w:r>
              <w:rPr>
                <w:rFonts w:ascii="宋体" w:hAnsi="宋体" w:eastAsia="宋体"/>
                <w:sz w:val="21"/>
                <w:szCs w:val="21"/>
              </w:rPr>
              <w:t>,</w:t>
            </w:r>
            <w:r>
              <w:rPr>
                <w:rFonts w:hint="eastAsia" w:ascii="宋体" w:hAnsi="宋体" w:eastAsia="宋体"/>
                <w:sz w:val="21"/>
                <w:szCs w:val="21"/>
              </w:rPr>
              <w:t>相互合作交流</w:t>
            </w:r>
            <w:r>
              <w:rPr>
                <w:rFonts w:ascii="宋体" w:hAnsi="宋体" w:eastAsia="宋体"/>
                <w:sz w:val="21"/>
                <w:szCs w:val="21"/>
              </w:rPr>
              <w:t>,</w:t>
            </w:r>
            <w:r>
              <w:rPr>
                <w:rFonts w:hint="eastAsia" w:ascii="宋体" w:hAnsi="宋体" w:eastAsia="宋体"/>
                <w:sz w:val="21"/>
                <w:szCs w:val="21"/>
              </w:rPr>
              <w:t>取长补短</w:t>
            </w:r>
            <w:r>
              <w:rPr>
                <w:rFonts w:ascii="宋体" w:hAnsi="宋体" w:eastAsia="宋体"/>
                <w:sz w:val="21"/>
                <w:szCs w:val="21"/>
              </w:rPr>
              <w:t>,</w:t>
            </w:r>
            <w:r>
              <w:rPr>
                <w:rFonts w:hint="eastAsia" w:ascii="宋体" w:hAnsi="宋体" w:eastAsia="宋体"/>
                <w:sz w:val="21"/>
                <w:szCs w:val="21"/>
              </w:rPr>
              <w:t>从而调动学生学习的积极性和主动性</w:t>
            </w:r>
            <w:r>
              <w:rPr>
                <w:rFonts w:ascii="宋体" w:hAnsi="宋体" w:eastAsia="宋体"/>
                <w:sz w:val="21"/>
                <w:szCs w:val="21"/>
              </w:rPr>
              <w:t>,</w:t>
            </w:r>
            <w:r>
              <w:rPr>
                <w:rFonts w:hint="eastAsia" w:ascii="宋体" w:hAnsi="宋体" w:eastAsia="宋体"/>
                <w:sz w:val="21"/>
                <w:szCs w:val="21"/>
              </w:rPr>
              <w:t>激发学习的热情。</w:t>
            </w:r>
          </w:p>
          <w:p w14:paraId="2257C791">
            <w:pPr>
              <w:spacing w:line="360" w:lineRule="auto"/>
              <w:rPr>
                <w:rFonts w:ascii="宋体" w:hAnsi="宋体" w:eastAsia="宋体"/>
                <w:sz w:val="21"/>
                <w:szCs w:val="21"/>
              </w:rPr>
            </w:pPr>
          </w:p>
          <w:p w14:paraId="7EE78E9D">
            <w:pPr>
              <w:spacing w:line="360" w:lineRule="auto"/>
              <w:rPr>
                <w:rFonts w:ascii="宋体" w:hAnsi="宋体" w:eastAsia="宋体"/>
                <w:sz w:val="21"/>
                <w:szCs w:val="21"/>
              </w:rPr>
            </w:pPr>
          </w:p>
          <w:p w14:paraId="69B96A81">
            <w:pPr>
              <w:spacing w:line="360" w:lineRule="auto"/>
              <w:rPr>
                <w:rFonts w:ascii="宋体" w:hAnsi="宋体" w:eastAsia="宋体"/>
                <w:sz w:val="21"/>
                <w:szCs w:val="21"/>
              </w:rPr>
            </w:pPr>
          </w:p>
          <w:p w14:paraId="141E8EBA">
            <w:pPr>
              <w:spacing w:line="360" w:lineRule="auto"/>
              <w:rPr>
                <w:rFonts w:hint="eastAsia" w:ascii="宋体" w:hAnsi="宋体" w:eastAsia="宋体"/>
                <w:sz w:val="21"/>
                <w:szCs w:val="21"/>
              </w:rPr>
            </w:pPr>
            <w:r>
              <w:rPr>
                <w:rFonts w:hint="eastAsia" w:ascii="宋体" w:hAnsi="宋体" w:eastAsia="宋体"/>
                <w:sz w:val="21"/>
                <w:szCs w:val="21"/>
              </w:rPr>
              <w:t>新课标提倡学习方式多样化</w:t>
            </w:r>
            <w:r>
              <w:rPr>
                <w:rFonts w:ascii="宋体" w:hAnsi="宋体" w:eastAsia="宋体"/>
                <w:sz w:val="21"/>
                <w:szCs w:val="21"/>
              </w:rPr>
              <w:t>,</w:t>
            </w:r>
            <w:r>
              <w:rPr>
                <w:rFonts w:hint="eastAsia" w:ascii="宋体" w:hAnsi="宋体" w:eastAsia="宋体"/>
                <w:sz w:val="21"/>
                <w:szCs w:val="21"/>
              </w:rPr>
              <w:t>通过班班通和多媒体资料</w:t>
            </w:r>
            <w:r>
              <w:rPr>
                <w:rFonts w:ascii="宋体" w:hAnsi="宋体" w:eastAsia="宋体"/>
                <w:sz w:val="21"/>
                <w:szCs w:val="21"/>
              </w:rPr>
              <w:t>,</w:t>
            </w:r>
            <w:r>
              <w:rPr>
                <w:rFonts w:hint="eastAsia" w:ascii="宋体" w:hAnsi="宋体" w:eastAsia="宋体"/>
                <w:sz w:val="21"/>
                <w:szCs w:val="21"/>
              </w:rPr>
              <w:t>学生掌握起来还算可以</w:t>
            </w:r>
            <w:r>
              <w:rPr>
                <w:rFonts w:ascii="宋体" w:hAnsi="宋体" w:eastAsia="宋体"/>
                <w:sz w:val="21"/>
                <w:szCs w:val="21"/>
              </w:rPr>
              <w:t>,</w:t>
            </w:r>
            <w:r>
              <w:rPr>
                <w:rFonts w:hint="eastAsia" w:ascii="宋体" w:hAnsi="宋体" w:eastAsia="宋体"/>
                <w:sz w:val="21"/>
                <w:szCs w:val="21"/>
              </w:rPr>
              <w:t>所以老师要让学生敢于去想、去做</w:t>
            </w:r>
            <w:r>
              <w:rPr>
                <w:rFonts w:ascii="宋体" w:hAnsi="宋体" w:eastAsia="宋体"/>
                <w:sz w:val="21"/>
                <w:szCs w:val="21"/>
              </w:rPr>
              <w:t>,</w:t>
            </w:r>
            <w:r>
              <w:rPr>
                <w:rFonts w:hint="eastAsia" w:ascii="宋体" w:hAnsi="宋体" w:eastAsia="宋体"/>
                <w:sz w:val="21"/>
                <w:szCs w:val="21"/>
              </w:rPr>
              <w:t>别害怕、胆怯</w:t>
            </w:r>
            <w:r>
              <w:rPr>
                <w:rFonts w:ascii="宋体" w:hAnsi="宋体" w:eastAsia="宋体"/>
                <w:sz w:val="21"/>
                <w:szCs w:val="21"/>
              </w:rPr>
              <w:t>,</w:t>
            </w:r>
            <w:r>
              <w:rPr>
                <w:rFonts w:hint="eastAsia" w:ascii="宋体" w:hAnsi="宋体" w:eastAsia="宋体"/>
                <w:sz w:val="21"/>
                <w:szCs w:val="21"/>
              </w:rPr>
              <w:t>勇敢面对一切</w:t>
            </w:r>
            <w:r>
              <w:rPr>
                <w:rFonts w:ascii="宋体" w:hAnsi="宋体" w:eastAsia="宋体"/>
                <w:sz w:val="21"/>
                <w:szCs w:val="21"/>
              </w:rPr>
              <w:t>,</w:t>
            </w:r>
            <w:r>
              <w:rPr>
                <w:rFonts w:hint="eastAsia" w:ascii="宋体" w:hAnsi="宋体" w:eastAsia="宋体"/>
                <w:sz w:val="21"/>
                <w:szCs w:val="21"/>
              </w:rPr>
              <w:t>相信自己什么知识都能驾驭。学有所获</w:t>
            </w:r>
            <w:r>
              <w:rPr>
                <w:rFonts w:ascii="宋体" w:hAnsi="宋体" w:eastAsia="宋体"/>
                <w:sz w:val="21"/>
                <w:szCs w:val="21"/>
              </w:rPr>
              <w:t>,</w:t>
            </w:r>
            <w:r>
              <w:rPr>
                <w:rFonts w:hint="eastAsia" w:ascii="宋体" w:hAnsi="宋体" w:eastAsia="宋体"/>
                <w:sz w:val="21"/>
                <w:szCs w:val="21"/>
              </w:rPr>
              <w:t>大胆设想</w:t>
            </w:r>
            <w:r>
              <w:rPr>
                <w:rFonts w:ascii="宋体" w:hAnsi="宋体" w:eastAsia="宋体"/>
                <w:sz w:val="21"/>
                <w:szCs w:val="21"/>
              </w:rPr>
              <w:t>,</w:t>
            </w:r>
            <w:r>
              <w:rPr>
                <w:rFonts w:hint="eastAsia" w:ascii="宋体" w:hAnsi="宋体" w:eastAsia="宋体"/>
                <w:sz w:val="21"/>
                <w:szCs w:val="21"/>
              </w:rPr>
              <w:t>未来是掌握在自己手里的。</w:t>
            </w:r>
          </w:p>
          <w:p w14:paraId="6B9D8120">
            <w:pPr>
              <w:spacing w:line="360" w:lineRule="auto"/>
              <w:rPr>
                <w:rFonts w:hint="eastAsia" w:ascii="宋体" w:hAnsi="宋体" w:eastAsia="宋体"/>
                <w:sz w:val="21"/>
                <w:szCs w:val="21"/>
              </w:rPr>
            </w:pPr>
          </w:p>
          <w:p w14:paraId="3F00F47E">
            <w:pPr>
              <w:spacing w:line="360" w:lineRule="auto"/>
              <w:rPr>
                <w:rFonts w:hint="eastAsia" w:ascii="宋体" w:hAnsi="宋体" w:eastAsia="宋体"/>
                <w:sz w:val="21"/>
                <w:szCs w:val="21"/>
              </w:rPr>
            </w:pPr>
          </w:p>
          <w:p w14:paraId="344F4CE0">
            <w:pPr>
              <w:spacing w:line="360" w:lineRule="auto"/>
              <w:rPr>
                <w:rFonts w:hint="eastAsia" w:ascii="宋体" w:hAnsi="宋体" w:eastAsia="宋体"/>
                <w:sz w:val="21"/>
                <w:szCs w:val="21"/>
              </w:rPr>
            </w:pPr>
          </w:p>
          <w:p w14:paraId="0059EAAA">
            <w:pPr>
              <w:spacing w:line="360" w:lineRule="auto"/>
              <w:rPr>
                <w:rFonts w:hint="eastAsia" w:ascii="宋体" w:hAnsi="宋体" w:eastAsia="宋体"/>
                <w:sz w:val="21"/>
                <w:szCs w:val="21"/>
              </w:rPr>
            </w:pPr>
            <w:r>
              <w:rPr>
                <w:rFonts w:hint="eastAsia" w:ascii="宋体" w:hAnsi="宋体" w:eastAsia="宋体"/>
                <w:sz w:val="21"/>
                <w:szCs w:val="21"/>
              </w:rPr>
              <w:t>引导学生分析和讨论</w:t>
            </w:r>
            <w:r>
              <w:rPr>
                <w:rFonts w:ascii="宋体" w:hAnsi="宋体" w:eastAsia="宋体"/>
                <w:sz w:val="21"/>
                <w:szCs w:val="21"/>
              </w:rPr>
              <w:t>,</w:t>
            </w:r>
            <w:r>
              <w:rPr>
                <w:rFonts w:hint="eastAsia" w:ascii="宋体" w:hAnsi="宋体" w:eastAsia="宋体"/>
                <w:sz w:val="21"/>
                <w:szCs w:val="21"/>
              </w:rPr>
              <w:t>锻炼他们的思维和表达能力</w:t>
            </w:r>
            <w:r>
              <w:rPr>
                <w:rFonts w:ascii="宋体" w:hAnsi="宋体" w:eastAsia="宋体"/>
                <w:sz w:val="21"/>
                <w:szCs w:val="21"/>
              </w:rPr>
              <w:t>,</w:t>
            </w:r>
            <w:r>
              <w:rPr>
                <w:rFonts w:hint="eastAsia" w:ascii="宋体" w:hAnsi="宋体" w:eastAsia="宋体"/>
                <w:sz w:val="21"/>
                <w:szCs w:val="21"/>
              </w:rPr>
              <w:t>同时也培养他们搜集资料</w:t>
            </w:r>
            <w:r>
              <w:rPr>
                <w:rFonts w:ascii="宋体" w:hAnsi="宋体" w:eastAsia="宋体"/>
                <w:sz w:val="21"/>
                <w:szCs w:val="21"/>
              </w:rPr>
              <w:t>,</w:t>
            </w:r>
            <w:r>
              <w:rPr>
                <w:rFonts w:hint="eastAsia" w:ascii="宋体" w:hAnsi="宋体" w:eastAsia="宋体"/>
                <w:sz w:val="21"/>
                <w:szCs w:val="21"/>
              </w:rPr>
              <w:t>归纳知识点的能力。帮助他们真正成为学习的主人。</w:t>
            </w:r>
          </w:p>
        </w:tc>
      </w:tr>
      <w:tr w14:paraId="2CFF6DE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02" w:type="dxa"/>
            <w:gridSpan w:val="4"/>
            <w:tcMar>
              <w:left w:w="105" w:type="dxa"/>
              <w:right w:w="105" w:type="dxa"/>
            </w:tcMar>
            <w:vAlign w:val="center"/>
          </w:tcPr>
          <w:p w14:paraId="7CD924F8">
            <w:pPr>
              <w:spacing w:line="360" w:lineRule="auto"/>
              <w:rPr>
                <w:rFonts w:hint="default" w:ascii="宋体" w:hAnsi="宋体" w:eastAsia="宋体"/>
                <w:sz w:val="21"/>
                <w:szCs w:val="21"/>
                <w:lang w:val="en-US" w:eastAsia="zh-CN"/>
              </w:rPr>
            </w:pPr>
            <w:r>
              <w:rPr>
                <w:rFonts w:hint="eastAsia" w:ascii="宋体" w:hAnsi="宋体" w:eastAsia="宋体"/>
                <w:sz w:val="21"/>
                <w:szCs w:val="21"/>
              </w:rPr>
              <w:t>探究二、</w:t>
            </w:r>
            <w:r>
              <w:rPr>
                <w:rFonts w:hint="eastAsia" w:ascii="宋体" w:hAnsi="宋体" w:eastAsia="宋体"/>
                <w:sz w:val="21"/>
                <w:szCs w:val="21"/>
                <w:lang w:val="en-US" w:eastAsia="zh-CN"/>
              </w:rPr>
              <w:t>微生物对人类的危害</w:t>
            </w:r>
          </w:p>
          <w:p w14:paraId="6C3C9569">
            <w:pPr>
              <w:spacing w:line="360" w:lineRule="auto"/>
              <w:rPr>
                <w:rFonts w:hint="eastAsia" w:ascii="宋体" w:hAnsi="宋体" w:eastAsia="宋体"/>
                <w:sz w:val="21"/>
                <w:szCs w:val="21"/>
              </w:rPr>
            </w:pPr>
            <w:r>
              <w:rPr>
                <w:rFonts w:hint="eastAsia" w:ascii="宋体" w:hAnsi="宋体" w:eastAsia="宋体"/>
                <w:sz w:val="21"/>
                <w:szCs w:val="21"/>
              </w:rPr>
              <w:t>师</w:t>
            </w:r>
            <w:r>
              <w:rPr>
                <w:rFonts w:ascii="宋体" w:hAnsi="宋体" w:eastAsia="宋体"/>
                <w:sz w:val="21"/>
                <w:szCs w:val="21"/>
              </w:rPr>
              <w:t>:</w:t>
            </w:r>
            <w:r>
              <w:rPr>
                <w:rFonts w:hint="eastAsia" w:ascii="宋体" w:hAnsi="宋体" w:eastAsia="宋体"/>
                <w:sz w:val="21"/>
                <w:szCs w:val="21"/>
                <w:lang w:val="en-US" w:eastAsia="zh-CN"/>
              </w:rPr>
              <w:t>微生物对人类有利也有害，有些微生物</w:t>
            </w:r>
            <w:r>
              <w:rPr>
                <w:rFonts w:hint="eastAsia" w:ascii="宋体" w:hAnsi="宋体" w:eastAsia="宋体"/>
                <w:sz w:val="21"/>
                <w:szCs w:val="21"/>
              </w:rPr>
              <w:t>能够使人、动物、植物生病</w:t>
            </w:r>
            <w:r>
              <w:rPr>
                <w:rFonts w:ascii="宋体" w:hAnsi="宋体" w:eastAsia="宋体"/>
                <w:sz w:val="21"/>
                <w:szCs w:val="21"/>
              </w:rPr>
              <w:t>,</w:t>
            </w:r>
            <w:r>
              <w:rPr>
                <w:rFonts w:hint="eastAsia" w:ascii="宋体" w:hAnsi="宋体" w:eastAsia="宋体"/>
                <w:sz w:val="21"/>
                <w:szCs w:val="21"/>
              </w:rPr>
              <w:t>由微生物引起的人体的疾病有：传染性疾病、非传染性疾病以及中毒三大类。</w:t>
            </w:r>
          </w:p>
          <w:p w14:paraId="28B78AB5">
            <w:pPr>
              <w:spacing w:line="360" w:lineRule="auto"/>
              <w:rPr>
                <w:rFonts w:hint="eastAsia" w:ascii="宋体" w:hAnsi="宋体" w:eastAsia="宋体"/>
                <w:sz w:val="21"/>
                <w:szCs w:val="21"/>
              </w:rPr>
            </w:pPr>
            <w:r>
              <w:rPr>
                <w:rFonts w:hint="eastAsia" w:ascii="宋体" w:hAnsi="宋体" w:eastAsia="宋体"/>
                <w:sz w:val="21"/>
                <w:szCs w:val="21"/>
              </w:rPr>
              <w:t>传染性疾病，如艾滋病、流感、菌痢等　</w:t>
            </w:r>
          </w:p>
          <w:p w14:paraId="5A8511D8">
            <w:pPr>
              <w:spacing w:line="360" w:lineRule="auto"/>
              <w:rPr>
                <w:rFonts w:hint="eastAsia" w:ascii="宋体" w:hAnsi="宋体" w:eastAsia="宋体"/>
                <w:sz w:val="21"/>
                <w:szCs w:val="21"/>
              </w:rPr>
            </w:pPr>
            <w:r>
              <w:rPr>
                <w:rFonts w:hint="eastAsia" w:ascii="宋体" w:hAnsi="宋体" w:eastAsia="宋体"/>
                <w:sz w:val="21"/>
                <w:szCs w:val="21"/>
              </w:rPr>
              <w:t>非传染性疾病，如黄曲霉，如果黄曲霉菌产生黄曲霉素还可以致癌等</w:t>
            </w:r>
          </w:p>
          <w:p w14:paraId="2A9519B5">
            <w:pPr>
              <w:spacing w:line="360" w:lineRule="auto"/>
              <w:rPr>
                <w:rFonts w:hint="eastAsia" w:ascii="宋体" w:hAnsi="宋体" w:eastAsia="宋体"/>
                <w:sz w:val="21"/>
                <w:szCs w:val="21"/>
              </w:rPr>
            </w:pPr>
            <w:r>
              <w:rPr>
                <w:rFonts w:hint="eastAsia" w:ascii="宋体" w:hAnsi="宋体" w:eastAsia="宋体"/>
                <w:sz w:val="21"/>
                <w:szCs w:val="21"/>
              </w:rPr>
              <w:t>中毒，如毒红菇等</w:t>
            </w:r>
          </w:p>
          <w:p w14:paraId="10444483">
            <w:pPr>
              <w:spacing w:line="360" w:lineRule="auto"/>
              <w:rPr>
                <w:rFonts w:hint="eastAsia" w:ascii="宋体" w:hAnsi="宋体" w:eastAsia="宋体"/>
                <w:sz w:val="21"/>
                <w:szCs w:val="21"/>
              </w:rPr>
            </w:pPr>
            <w:r>
              <w:rPr>
                <w:rFonts w:hint="eastAsia" w:ascii="宋体" w:hAnsi="宋体" w:eastAsia="宋体"/>
                <w:sz w:val="21"/>
                <w:szCs w:val="21"/>
                <w:lang w:val="en-US" w:eastAsia="zh-CN"/>
              </w:rPr>
              <w:t>师：说说你知道的由微生物引起的疾病。</w:t>
            </w:r>
            <w:r>
              <w:rPr>
                <w:rFonts w:hint="eastAsia" w:ascii="宋体" w:hAnsi="宋体" w:eastAsia="宋体"/>
                <w:sz w:val="21"/>
                <w:szCs w:val="21"/>
              </w:rPr>
              <w:t>　　　</w:t>
            </w:r>
          </w:p>
          <w:p w14:paraId="5A645BD2">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微生物除了引起疾病，人类还面临生物武器的威胁，生物武器是指利用危害极大的直播那个微生物或毒素等制成的具有杀伤性、能破坏动植物生长的各种武器装备和系统的总称。</w:t>
            </w:r>
          </w:p>
          <w:p w14:paraId="6A7F5AB8">
            <w:pPr>
              <w:spacing w:line="360" w:lineRule="auto"/>
              <w:rPr>
                <w:rFonts w:hint="default" w:ascii="宋体" w:hAnsi="宋体" w:eastAsia="宋体"/>
                <w:sz w:val="21"/>
                <w:szCs w:val="21"/>
                <w:lang w:val="en-US" w:eastAsia="zh-CN"/>
              </w:rPr>
            </w:pPr>
          </w:p>
          <w:p w14:paraId="4F1DA204">
            <w:pPr>
              <w:spacing w:line="360" w:lineRule="auto"/>
              <w:rPr>
                <w:rFonts w:ascii="宋体" w:hAnsi="宋体" w:eastAsia="宋体"/>
                <w:sz w:val="21"/>
                <w:szCs w:val="21"/>
              </w:rPr>
            </w:pPr>
            <w:r>
              <w:rPr>
                <w:rFonts w:hint="eastAsia" w:ascii="宋体" w:hAnsi="宋体" w:eastAsia="宋体"/>
                <w:sz w:val="21"/>
                <w:szCs w:val="21"/>
              </w:rPr>
              <w:t>归纳总结</w:t>
            </w:r>
            <w:r>
              <w:rPr>
                <w:rFonts w:ascii="宋体" w:hAnsi="宋体" w:eastAsia="宋体"/>
                <w:sz w:val="21"/>
                <w:szCs w:val="21"/>
              </w:rPr>
              <w:t>,</w:t>
            </w:r>
            <w:r>
              <w:rPr>
                <w:rFonts w:hint="eastAsia" w:ascii="宋体" w:hAnsi="宋体" w:eastAsia="宋体"/>
                <w:sz w:val="21"/>
                <w:szCs w:val="21"/>
              </w:rPr>
              <w:t>提出防止家中食物或者衣物霉变的具体措施</w:t>
            </w:r>
            <w:r>
              <w:rPr>
                <w:rFonts w:ascii="宋体" w:hAnsi="宋体" w:eastAsia="宋体"/>
                <w:sz w:val="21"/>
                <w:szCs w:val="21"/>
              </w:rPr>
              <w:t>,</w:t>
            </w:r>
            <w:r>
              <w:rPr>
                <w:rFonts w:hint="eastAsia" w:ascii="宋体" w:hAnsi="宋体" w:eastAsia="宋体"/>
                <w:sz w:val="21"/>
                <w:szCs w:val="21"/>
              </w:rPr>
              <w:t>同时指出对于微生物的了解</w:t>
            </w:r>
            <w:r>
              <w:rPr>
                <w:rFonts w:ascii="宋体" w:hAnsi="宋体" w:eastAsia="宋体"/>
                <w:sz w:val="21"/>
                <w:szCs w:val="21"/>
              </w:rPr>
              <w:t>,</w:t>
            </w:r>
            <w:r>
              <w:rPr>
                <w:rFonts w:hint="eastAsia" w:ascii="宋体" w:hAnsi="宋体" w:eastAsia="宋体"/>
                <w:sz w:val="21"/>
                <w:szCs w:val="21"/>
              </w:rPr>
              <w:t>可以上网查查。很多知识是需要我们慢慢积累的</w:t>
            </w:r>
            <w:r>
              <w:rPr>
                <w:rFonts w:ascii="宋体" w:hAnsi="宋体" w:eastAsia="宋体"/>
                <w:sz w:val="21"/>
                <w:szCs w:val="21"/>
              </w:rPr>
              <w:t>,</w:t>
            </w:r>
            <w:r>
              <w:rPr>
                <w:rFonts w:hint="eastAsia" w:ascii="宋体" w:hAnsi="宋体" w:eastAsia="宋体"/>
                <w:sz w:val="21"/>
                <w:szCs w:val="21"/>
              </w:rPr>
              <w:t>愿同学们多学习、多思考。</w:t>
            </w:r>
          </w:p>
        </w:tc>
        <w:tc>
          <w:tcPr>
            <w:tcW w:w="2664" w:type="dxa"/>
            <w:gridSpan w:val="3"/>
            <w:tcMar>
              <w:left w:w="105" w:type="dxa"/>
              <w:right w:w="105" w:type="dxa"/>
            </w:tcMar>
            <w:vAlign w:val="center"/>
          </w:tcPr>
          <w:p w14:paraId="5775EBBB">
            <w:pPr>
              <w:spacing w:line="360" w:lineRule="auto"/>
              <w:rPr>
                <w:rFonts w:hint="eastAsia" w:ascii="宋体" w:hAnsi="宋体" w:eastAsia="宋体"/>
                <w:sz w:val="21"/>
                <w:szCs w:val="21"/>
                <w:lang w:val="en-US" w:eastAsia="zh-CN"/>
              </w:rPr>
            </w:pPr>
            <w:r>
              <w:rPr>
                <w:rFonts w:hint="eastAsia" w:ascii="宋体" w:hAnsi="宋体" w:eastAsia="宋体"/>
                <w:sz w:val="21"/>
                <w:szCs w:val="21"/>
                <w:lang w:val="en-US" w:eastAsia="zh-CN"/>
              </w:rPr>
              <w:t>生：</w:t>
            </w:r>
            <w:r>
              <w:rPr>
                <w:rFonts w:hint="eastAsia" w:ascii="宋体" w:hAnsi="宋体" w:eastAsia="宋体"/>
                <w:sz w:val="21"/>
                <w:szCs w:val="21"/>
              </w:rPr>
              <w:t>人的脚癣是由真菌引起的</w:t>
            </w:r>
            <w:r>
              <w:rPr>
                <w:rFonts w:ascii="宋体" w:hAnsi="宋体" w:eastAsia="宋体"/>
                <w:sz w:val="21"/>
                <w:szCs w:val="21"/>
              </w:rPr>
              <w:t>;</w:t>
            </w:r>
            <w:r>
              <w:rPr>
                <w:rFonts w:hint="eastAsia" w:ascii="宋体" w:hAnsi="宋体" w:eastAsia="宋体"/>
                <w:sz w:val="21"/>
                <w:szCs w:val="21"/>
                <w:lang w:val="en-US" w:eastAsia="zh-CN"/>
              </w:rPr>
              <w:t>流感是由流感病毒引起的；艾滋病是由艾滋病毒引起的；</w:t>
            </w:r>
            <w:r>
              <w:rPr>
                <w:rFonts w:hint="eastAsia" w:ascii="宋体" w:hAnsi="宋体" w:eastAsia="宋体"/>
                <w:sz w:val="21"/>
                <w:szCs w:val="21"/>
              </w:rPr>
              <w:t>还有误食有毒真菌鬼笔鹅膏</w:t>
            </w:r>
            <w:r>
              <w:rPr>
                <w:rFonts w:ascii="宋体" w:hAnsi="宋体" w:eastAsia="宋体"/>
                <w:sz w:val="21"/>
                <w:szCs w:val="21"/>
              </w:rPr>
              <w:t>,</w:t>
            </w:r>
            <w:r>
              <w:rPr>
                <w:rFonts w:hint="eastAsia" w:ascii="宋体" w:hAnsi="宋体" w:eastAsia="宋体"/>
                <w:sz w:val="21"/>
                <w:szCs w:val="21"/>
              </w:rPr>
              <w:t>会严重威胁人体健康。夏天很多东西都容易发霉</w:t>
            </w:r>
            <w:r>
              <w:rPr>
                <w:rFonts w:ascii="宋体" w:hAnsi="宋体" w:eastAsia="宋体"/>
                <w:sz w:val="21"/>
                <w:szCs w:val="21"/>
              </w:rPr>
              <w:t>,</w:t>
            </w:r>
            <w:r>
              <w:rPr>
                <w:rFonts w:hint="eastAsia" w:ascii="宋体" w:hAnsi="宋体" w:eastAsia="宋体"/>
                <w:sz w:val="21"/>
                <w:szCs w:val="21"/>
              </w:rPr>
              <w:t>不同颜色、不同种类的霉菌也属于真菌。</w:t>
            </w:r>
          </w:p>
        </w:tc>
        <w:tc>
          <w:tcPr>
            <w:tcW w:w="2347" w:type="dxa"/>
            <w:gridSpan w:val="2"/>
            <w:tcMar>
              <w:left w:w="105" w:type="dxa"/>
              <w:right w:w="105" w:type="dxa"/>
            </w:tcMar>
            <w:vAlign w:val="center"/>
          </w:tcPr>
          <w:p w14:paraId="6454E62E">
            <w:pPr>
              <w:spacing w:line="360" w:lineRule="auto"/>
              <w:rPr>
                <w:rFonts w:ascii="宋体" w:hAnsi="宋体" w:eastAsia="宋体"/>
                <w:sz w:val="21"/>
                <w:szCs w:val="21"/>
              </w:rPr>
            </w:pPr>
            <w:r>
              <w:rPr>
                <w:rFonts w:hint="eastAsia" w:ascii="宋体" w:hAnsi="宋体" w:eastAsia="宋体"/>
                <w:sz w:val="21"/>
                <w:szCs w:val="21"/>
              </w:rPr>
              <w:t>通过老师的引导</w:t>
            </w:r>
            <w:r>
              <w:rPr>
                <w:rFonts w:ascii="宋体" w:hAnsi="宋体" w:eastAsia="宋体"/>
                <w:sz w:val="21"/>
                <w:szCs w:val="21"/>
              </w:rPr>
              <w:t>,</w:t>
            </w:r>
            <w:r>
              <w:rPr>
                <w:rFonts w:hint="eastAsia" w:ascii="宋体" w:hAnsi="宋体" w:eastAsia="宋体"/>
                <w:sz w:val="21"/>
                <w:szCs w:val="21"/>
              </w:rPr>
              <w:t>使学生清楚地认识到微生物对于我们人类来说有着不可预知的未来</w:t>
            </w:r>
            <w:r>
              <w:rPr>
                <w:rFonts w:ascii="宋体" w:hAnsi="宋体" w:eastAsia="宋体"/>
                <w:sz w:val="21"/>
                <w:szCs w:val="21"/>
              </w:rPr>
              <w:t>,</w:t>
            </w:r>
            <w:r>
              <w:rPr>
                <w:rFonts w:hint="eastAsia" w:ascii="宋体" w:hAnsi="宋体" w:eastAsia="宋体"/>
                <w:sz w:val="21"/>
                <w:szCs w:val="21"/>
              </w:rPr>
              <w:t>以后的生活是否受到影响</w:t>
            </w:r>
            <w:r>
              <w:rPr>
                <w:rFonts w:ascii="宋体" w:hAnsi="宋体" w:eastAsia="宋体"/>
                <w:sz w:val="21"/>
                <w:szCs w:val="21"/>
              </w:rPr>
              <w:t>,</w:t>
            </w:r>
            <w:r>
              <w:rPr>
                <w:rFonts w:hint="eastAsia" w:ascii="宋体" w:hAnsi="宋体" w:eastAsia="宋体"/>
                <w:sz w:val="21"/>
                <w:szCs w:val="21"/>
              </w:rPr>
              <w:t>都是未知数</w:t>
            </w:r>
            <w:r>
              <w:rPr>
                <w:rFonts w:ascii="宋体" w:hAnsi="宋体" w:eastAsia="宋体"/>
                <w:sz w:val="21"/>
                <w:szCs w:val="21"/>
              </w:rPr>
              <w:t>,</w:t>
            </w:r>
            <w:r>
              <w:rPr>
                <w:rFonts w:hint="eastAsia" w:ascii="宋体" w:hAnsi="宋体" w:eastAsia="宋体"/>
                <w:sz w:val="21"/>
                <w:szCs w:val="21"/>
              </w:rPr>
              <w:t>从而调动学生的好奇心</w:t>
            </w:r>
            <w:r>
              <w:rPr>
                <w:rFonts w:ascii="宋体" w:hAnsi="宋体" w:eastAsia="宋体"/>
                <w:sz w:val="21"/>
                <w:szCs w:val="21"/>
              </w:rPr>
              <w:t>,</w:t>
            </w:r>
            <w:r>
              <w:rPr>
                <w:rFonts w:hint="eastAsia" w:ascii="宋体" w:hAnsi="宋体" w:eastAsia="宋体"/>
                <w:sz w:val="21"/>
                <w:szCs w:val="21"/>
              </w:rPr>
              <w:t>让学生们想去探索未知的世界。</w:t>
            </w:r>
          </w:p>
          <w:p w14:paraId="442A9269">
            <w:pPr>
              <w:spacing w:line="360" w:lineRule="auto"/>
              <w:rPr>
                <w:rFonts w:ascii="宋体" w:hAnsi="宋体" w:eastAsia="宋体"/>
                <w:sz w:val="21"/>
                <w:szCs w:val="21"/>
              </w:rPr>
            </w:pPr>
          </w:p>
          <w:p w14:paraId="0A1C9AB6">
            <w:pPr>
              <w:spacing w:line="360" w:lineRule="auto"/>
              <w:rPr>
                <w:rFonts w:ascii="宋体" w:hAnsi="宋体" w:eastAsia="宋体"/>
                <w:sz w:val="21"/>
                <w:szCs w:val="21"/>
              </w:rPr>
            </w:pPr>
          </w:p>
          <w:p w14:paraId="1B659CD9">
            <w:pPr>
              <w:spacing w:line="360" w:lineRule="auto"/>
              <w:rPr>
                <w:rFonts w:ascii="宋体" w:hAnsi="宋体" w:eastAsia="宋体"/>
                <w:sz w:val="21"/>
                <w:szCs w:val="21"/>
              </w:rPr>
            </w:pPr>
          </w:p>
          <w:p w14:paraId="0A58B28D">
            <w:pPr>
              <w:spacing w:line="360" w:lineRule="auto"/>
              <w:rPr>
                <w:rFonts w:ascii="宋体" w:hAnsi="宋体" w:eastAsia="宋体"/>
                <w:sz w:val="21"/>
                <w:szCs w:val="21"/>
              </w:rPr>
            </w:pPr>
          </w:p>
          <w:p w14:paraId="5CF8F8DD">
            <w:pPr>
              <w:spacing w:line="360" w:lineRule="auto"/>
              <w:rPr>
                <w:rFonts w:ascii="宋体" w:hAnsi="宋体" w:eastAsia="宋体"/>
                <w:sz w:val="21"/>
                <w:szCs w:val="21"/>
              </w:rPr>
            </w:pPr>
          </w:p>
          <w:p w14:paraId="44E45E73">
            <w:pPr>
              <w:spacing w:line="360" w:lineRule="auto"/>
              <w:rPr>
                <w:rFonts w:ascii="宋体" w:hAnsi="宋体" w:eastAsia="宋体"/>
                <w:sz w:val="21"/>
                <w:szCs w:val="21"/>
              </w:rPr>
            </w:pPr>
          </w:p>
          <w:p w14:paraId="78F86B5A">
            <w:pPr>
              <w:spacing w:line="360" w:lineRule="auto"/>
              <w:rPr>
                <w:rFonts w:ascii="宋体" w:hAnsi="宋体" w:eastAsia="宋体"/>
                <w:sz w:val="21"/>
                <w:szCs w:val="21"/>
              </w:rPr>
            </w:pPr>
          </w:p>
          <w:p w14:paraId="3A767A93">
            <w:pPr>
              <w:spacing w:line="360" w:lineRule="auto"/>
              <w:rPr>
                <w:rFonts w:ascii="宋体" w:hAnsi="宋体" w:eastAsia="宋体"/>
                <w:sz w:val="21"/>
                <w:szCs w:val="21"/>
              </w:rPr>
            </w:pPr>
          </w:p>
          <w:p w14:paraId="1004F674">
            <w:pPr>
              <w:spacing w:line="360" w:lineRule="auto"/>
              <w:rPr>
                <w:rFonts w:ascii="宋体" w:hAnsi="宋体" w:eastAsia="宋体"/>
                <w:sz w:val="21"/>
                <w:szCs w:val="21"/>
              </w:rPr>
            </w:pPr>
          </w:p>
        </w:tc>
      </w:tr>
      <w:tr w14:paraId="44E7C44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102" w:type="dxa"/>
            <w:gridSpan w:val="4"/>
            <w:tcMar>
              <w:left w:w="105" w:type="dxa"/>
              <w:right w:w="105" w:type="dxa"/>
            </w:tcMar>
            <w:vAlign w:val="center"/>
          </w:tcPr>
          <w:p w14:paraId="35736637">
            <w:pPr>
              <w:numPr>
                <w:ilvl w:val="0"/>
                <w:numId w:val="1"/>
              </w:numPr>
              <w:spacing w:line="360" w:lineRule="auto"/>
              <w:rPr>
                <w:rFonts w:hint="eastAsia" w:ascii="宋体" w:hAnsi="宋体" w:eastAsia="宋体"/>
                <w:color w:val="FF00FF"/>
                <w:sz w:val="21"/>
                <w:szCs w:val="21"/>
              </w:rPr>
            </w:pPr>
            <w:r>
              <w:rPr>
                <w:rFonts w:hint="eastAsia" w:ascii="宋体" w:hAnsi="宋体" w:eastAsia="宋体"/>
                <w:color w:val="FF00FF"/>
                <w:sz w:val="21"/>
                <w:szCs w:val="21"/>
              </w:rPr>
              <w:t>课堂小结</w:t>
            </w:r>
          </w:p>
          <w:p w14:paraId="6D7A6210">
            <w:pPr>
              <w:numPr>
                <w:ilvl w:val="0"/>
                <w:numId w:val="0"/>
              </w:numPr>
              <w:spacing w:line="360" w:lineRule="auto"/>
              <w:rPr>
                <w:rFonts w:hint="eastAsia" w:ascii="宋体" w:hAnsi="宋体" w:eastAsia="宋体"/>
                <w:color w:val="FF00FF"/>
                <w:sz w:val="21"/>
                <w:szCs w:val="21"/>
              </w:rPr>
            </w:pPr>
            <w:r>
              <mc:AlternateContent>
                <mc:Choice Requires="wps">
                  <w:drawing>
                    <wp:anchor distT="0" distB="0" distL="114300" distR="114300" simplePos="0" relativeHeight="251660288" behindDoc="0" locked="0" layoutInCell="1" allowOverlap="1">
                      <wp:simplePos x="0" y="0"/>
                      <wp:positionH relativeFrom="column">
                        <wp:posOffset>88900</wp:posOffset>
                      </wp:positionH>
                      <wp:positionV relativeFrom="paragraph">
                        <wp:posOffset>30480</wp:posOffset>
                      </wp:positionV>
                      <wp:extent cx="3803015" cy="1690370"/>
                      <wp:effectExtent l="0" t="0" r="0" b="0"/>
                      <wp:wrapNone/>
                      <wp:docPr id="28683" name="Text Box 15"/>
                      <wp:cNvGraphicFramePr/>
                      <a:graphic xmlns:a="http://schemas.openxmlformats.org/drawingml/2006/main">
                        <a:graphicData uri="http://schemas.microsoft.com/office/word/2010/wordprocessingShape">
                          <wps:wsp>
                            <wps:cNvSpPr txBox="1"/>
                            <wps:spPr>
                              <a:xfrm>
                                <a:off x="0" y="0"/>
                                <a:ext cx="3803015" cy="1690370"/>
                              </a:xfrm>
                              <a:prstGeom prst="rect">
                                <a:avLst/>
                              </a:prstGeom>
                              <a:noFill/>
                              <a:ln w="9525">
                                <a:noFill/>
                              </a:ln>
                            </wps:spPr>
                            <wps:txbx>
                              <w:txbxContent>
                                <w:p w14:paraId="12425D07">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微生物与人类的关系</w:t>
                                  </w:r>
                                </w:p>
                                <w:p w14:paraId="6087EF3A">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1.微生物与食品</w:t>
                                  </w:r>
                                </w:p>
                                <w:p w14:paraId="0FB99945">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2.微生物与疾病</w:t>
                                  </w:r>
                                </w:p>
                                <w:p w14:paraId="17B0312F">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3.微生物与医药</w:t>
                                  </w:r>
                                </w:p>
                                <w:p w14:paraId="6B96BADB">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4.微生物的应用前景</w:t>
                                  </w:r>
                                </w:p>
                              </w:txbxContent>
                            </wps:txbx>
                            <wps:bodyPr wrap="square" anchor="t" anchorCtr="0"/>
                          </wps:wsp>
                        </a:graphicData>
                      </a:graphic>
                    </wp:anchor>
                  </w:drawing>
                </mc:Choice>
                <mc:Fallback>
                  <w:pict>
                    <v:shape id="Text Box 15" o:spid="_x0000_s1026" o:spt="202" type="#_x0000_t202" style="position:absolute;left:0pt;margin-left:7pt;margin-top:2.4pt;height:133.1pt;width:299.45pt;z-index:251660288;mso-width-relative:page;mso-height-relative:page;" filled="f" stroked="f" coordsize="21600,21600" o:gfxdata="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ttqSR1QAAAAgBAAAPAAAAAAAAAAEAIAAAACIAAABkcnMvZG93bnJldi54bWxQSwECFAAU&#10;AAAACACHTuJAT/ubnLsBAAB3AwAADgAAAAAAAAABACAAAAAkAQAAZHJzL2Uyb0RvYy54bWxQSwUG&#10;AAAAAAYABgBZAQAAUQUAAAAA&#10;">
                      <v:fill on="f" focussize="0,0"/>
                      <v:stroke on="f"/>
                      <v:imagedata o:title=""/>
                      <o:lock v:ext="edit" aspectratio="f"/>
                      <v:textbox>
                        <w:txbxContent>
                          <w:p w14:paraId="12425D07">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微生物与人类的关系</w:t>
                            </w:r>
                          </w:p>
                          <w:p w14:paraId="6087EF3A">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1.微生物与食品</w:t>
                            </w:r>
                          </w:p>
                          <w:p w14:paraId="0FB99945">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2.微生物与疾病</w:t>
                            </w:r>
                          </w:p>
                          <w:p w14:paraId="17B0312F">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3.微生物与医药</w:t>
                            </w:r>
                          </w:p>
                          <w:p w14:paraId="6B96BADB">
                            <w:pPr>
                              <w:pStyle w:val="4"/>
                              <w:overflowPunct w:val="0"/>
                              <w:spacing w:before="0" w:after="0" w:line="360" w:lineRule="auto"/>
                              <w:jc w:val="left"/>
                              <w:textAlignment w:val="baseline"/>
                              <w:rPr>
                                <w:rFonts w:hint="eastAsia" w:ascii="宋体" w:hAnsi="宋体" w:eastAsia="宋体" w:cstheme="minorBidi"/>
                                <w:color w:val="000000"/>
                                <w:kern w:val="0"/>
                                <w:sz w:val="21"/>
                                <w:szCs w:val="21"/>
                                <w:lang w:val="en-US" w:eastAsia="zh-CN" w:bidi="ar-SA"/>
                              </w:rPr>
                            </w:pPr>
                            <w:r>
                              <w:rPr>
                                <w:rFonts w:hint="eastAsia" w:ascii="宋体" w:hAnsi="宋体" w:eastAsia="宋体" w:cstheme="minorBidi"/>
                                <w:color w:val="000000"/>
                                <w:kern w:val="0"/>
                                <w:sz w:val="21"/>
                                <w:szCs w:val="21"/>
                                <w:lang w:val="en-US" w:eastAsia="zh-CN" w:bidi="ar-SA"/>
                              </w:rPr>
                              <w:t>4.微生物的应用前景</w:t>
                            </w:r>
                          </w:p>
                        </w:txbxContent>
                      </v:textbox>
                    </v:shape>
                  </w:pict>
                </mc:Fallback>
              </mc:AlternateContent>
            </w:r>
          </w:p>
          <w:p w14:paraId="30B27578">
            <w:pPr>
              <w:spacing w:line="360" w:lineRule="auto"/>
              <w:rPr>
                <w:rFonts w:ascii="宋体" w:hAnsi="宋体" w:eastAsia="宋体"/>
                <w:sz w:val="21"/>
                <w:szCs w:val="21"/>
              </w:rPr>
            </w:pPr>
          </w:p>
          <w:p w14:paraId="590432CB">
            <w:pPr>
              <w:spacing w:line="360" w:lineRule="auto"/>
              <w:rPr>
                <w:rFonts w:ascii="宋体" w:hAnsi="宋体" w:eastAsia="宋体"/>
                <w:sz w:val="21"/>
                <w:szCs w:val="21"/>
              </w:rPr>
            </w:pPr>
          </w:p>
          <w:p w14:paraId="7F6C0CE3">
            <w:pPr>
              <w:spacing w:line="360" w:lineRule="auto"/>
              <w:rPr>
                <w:rFonts w:ascii="宋体" w:hAnsi="宋体" w:eastAsia="宋体"/>
                <w:sz w:val="21"/>
                <w:szCs w:val="21"/>
              </w:rPr>
            </w:pPr>
          </w:p>
          <w:p w14:paraId="60A20B37">
            <w:pPr>
              <w:spacing w:line="360" w:lineRule="auto"/>
              <w:rPr>
                <w:rFonts w:ascii="宋体" w:hAnsi="宋体" w:eastAsia="宋体"/>
                <w:sz w:val="21"/>
                <w:szCs w:val="21"/>
              </w:rPr>
            </w:pPr>
          </w:p>
          <w:p w14:paraId="2961D7E4">
            <w:pPr>
              <w:spacing w:line="360" w:lineRule="auto"/>
              <w:jc w:val="center"/>
              <w:rPr>
                <w:rFonts w:ascii="宋体" w:hAnsi="宋体" w:eastAsia="宋体"/>
                <w:sz w:val="21"/>
                <w:szCs w:val="21"/>
              </w:rPr>
            </w:pPr>
          </w:p>
        </w:tc>
        <w:tc>
          <w:tcPr>
            <w:tcW w:w="2664" w:type="dxa"/>
            <w:gridSpan w:val="3"/>
            <w:tcMar>
              <w:left w:w="105" w:type="dxa"/>
              <w:right w:w="105" w:type="dxa"/>
            </w:tcMar>
            <w:vAlign w:val="center"/>
          </w:tcPr>
          <w:p w14:paraId="7C9DCF8F">
            <w:pPr>
              <w:spacing w:line="360" w:lineRule="auto"/>
              <w:rPr>
                <w:rFonts w:ascii="宋体" w:hAnsi="宋体" w:eastAsia="宋体"/>
                <w:sz w:val="21"/>
                <w:szCs w:val="21"/>
              </w:rPr>
            </w:pPr>
            <w:r>
              <w:rPr>
                <w:rFonts w:hint="eastAsia" w:ascii="宋体" w:hAnsi="宋体" w:eastAsia="宋体"/>
                <w:sz w:val="21"/>
                <w:szCs w:val="21"/>
              </w:rPr>
              <w:t>学生自主回顾本节所学所得。</w:t>
            </w:r>
          </w:p>
        </w:tc>
        <w:tc>
          <w:tcPr>
            <w:tcW w:w="2347" w:type="dxa"/>
            <w:gridSpan w:val="2"/>
            <w:tcMar>
              <w:left w:w="105" w:type="dxa"/>
              <w:right w:w="105" w:type="dxa"/>
            </w:tcMar>
            <w:vAlign w:val="center"/>
          </w:tcPr>
          <w:p w14:paraId="5758F967">
            <w:pPr>
              <w:spacing w:line="360" w:lineRule="auto"/>
              <w:rPr>
                <w:rFonts w:ascii="宋体" w:hAnsi="宋体" w:eastAsia="宋体"/>
                <w:sz w:val="21"/>
                <w:szCs w:val="21"/>
              </w:rPr>
            </w:pPr>
            <w:r>
              <w:rPr>
                <w:rFonts w:hint="eastAsia" w:ascii="宋体" w:hAnsi="宋体" w:eastAsia="宋体"/>
                <w:sz w:val="21"/>
                <w:szCs w:val="21"/>
              </w:rPr>
              <w:t>使本节课所学知识形成知识网。</w:t>
            </w:r>
          </w:p>
        </w:tc>
      </w:tr>
      <w:tr w14:paraId="666F9CD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9113" w:type="dxa"/>
            <w:gridSpan w:val="9"/>
            <w:tcMar>
              <w:left w:w="105" w:type="dxa"/>
              <w:right w:w="105" w:type="dxa"/>
            </w:tcMar>
            <w:vAlign w:val="center"/>
          </w:tcPr>
          <w:p w14:paraId="59B3BA78">
            <w:pPr>
              <w:spacing w:line="360" w:lineRule="auto"/>
              <w:rPr>
                <w:rFonts w:ascii="宋体" w:hAnsi="宋体" w:eastAsia="宋体"/>
                <w:sz w:val="21"/>
                <w:szCs w:val="21"/>
              </w:rPr>
            </w:pPr>
            <w:r>
              <w:rPr>
                <w:rFonts w:hint="eastAsia" w:ascii="宋体" w:hAnsi="宋体" w:eastAsia="宋体"/>
                <w:color w:val="FF00FF"/>
                <w:sz w:val="21"/>
                <w:szCs w:val="21"/>
              </w:rPr>
              <w:t>四、当堂演练</w:t>
            </w:r>
          </w:p>
          <w:p w14:paraId="36A47022">
            <w:pPr>
              <w:spacing w:line="360" w:lineRule="auto"/>
              <w:rPr>
                <w:rFonts w:hint="eastAsia" w:ascii="宋体" w:hAnsi="宋体" w:eastAsia="宋体"/>
                <w:sz w:val="21"/>
                <w:szCs w:val="21"/>
              </w:rPr>
            </w:pPr>
            <w:r>
              <w:rPr>
                <w:rFonts w:ascii="宋体" w:hAnsi="宋体" w:eastAsia="宋体"/>
                <w:sz w:val="21"/>
                <w:szCs w:val="21"/>
              </w:rPr>
              <w:t>1.</w:t>
            </w:r>
            <w:r>
              <w:rPr>
                <w:rFonts w:hint="eastAsia" w:ascii="宋体" w:hAnsi="宋体" w:eastAsia="宋体"/>
                <w:sz w:val="21"/>
                <w:szCs w:val="21"/>
              </w:rPr>
              <w:t xml:space="preserve">1.艾滋病是由以下哪种微生物引起的（  </w:t>
            </w:r>
            <w:r>
              <w:rPr>
                <w:rFonts w:hint="eastAsia" w:ascii="宋体" w:hAnsi="宋体" w:eastAsia="宋体"/>
                <w:sz w:val="21"/>
                <w:szCs w:val="21"/>
                <w:lang w:val="en-US" w:eastAsia="zh-CN"/>
              </w:rPr>
              <w:t>D</w:t>
            </w:r>
            <w:r>
              <w:rPr>
                <w:rFonts w:hint="eastAsia" w:ascii="宋体" w:hAnsi="宋体" w:eastAsia="宋体"/>
                <w:sz w:val="21"/>
                <w:szCs w:val="21"/>
              </w:rPr>
              <w:t xml:space="preserve">   ）  </w:t>
            </w:r>
          </w:p>
          <w:p w14:paraId="7ECD2988">
            <w:pPr>
              <w:spacing w:line="360" w:lineRule="auto"/>
              <w:rPr>
                <w:rFonts w:hint="eastAsia" w:ascii="宋体" w:hAnsi="宋体" w:eastAsia="宋体"/>
                <w:sz w:val="21"/>
                <w:szCs w:val="21"/>
              </w:rPr>
            </w:pPr>
            <w:r>
              <w:rPr>
                <w:rFonts w:hint="eastAsia" w:ascii="宋体" w:hAnsi="宋体" w:eastAsia="宋体"/>
                <w:sz w:val="21"/>
                <w:szCs w:val="21"/>
              </w:rPr>
              <w:t xml:space="preserve">   Ａ.细菌　      Ｂ.真菌　　Ｃ.酵母菌　　　Ｄ.病毒</w:t>
            </w:r>
          </w:p>
          <w:p w14:paraId="29A2F6AB">
            <w:pPr>
              <w:spacing w:line="360" w:lineRule="auto"/>
              <w:rPr>
                <w:rFonts w:hint="eastAsia" w:ascii="宋体" w:hAnsi="宋体" w:eastAsia="宋体"/>
                <w:sz w:val="21"/>
                <w:szCs w:val="21"/>
              </w:rPr>
            </w:pPr>
            <w:r>
              <w:rPr>
                <w:rFonts w:hint="eastAsia" w:ascii="宋体" w:hAnsi="宋体" w:eastAsia="宋体"/>
                <w:sz w:val="21"/>
                <w:szCs w:val="21"/>
              </w:rPr>
              <w:t xml:space="preserve">2．下列物质中具有致癌作用的是（   </w:t>
            </w:r>
            <w:r>
              <w:rPr>
                <w:rFonts w:hint="eastAsia" w:ascii="宋体" w:hAnsi="宋体" w:eastAsia="宋体"/>
                <w:sz w:val="21"/>
                <w:szCs w:val="21"/>
                <w:lang w:val="en-US" w:eastAsia="zh-CN"/>
              </w:rPr>
              <w:t>B</w:t>
            </w:r>
            <w:r>
              <w:rPr>
                <w:rFonts w:hint="eastAsia" w:ascii="宋体" w:hAnsi="宋体" w:eastAsia="宋体"/>
                <w:sz w:val="21"/>
                <w:szCs w:val="21"/>
              </w:rPr>
              <w:t>　）</w:t>
            </w:r>
          </w:p>
          <w:p w14:paraId="1AD1D422">
            <w:pPr>
              <w:spacing w:line="360" w:lineRule="auto"/>
              <w:rPr>
                <w:rFonts w:hint="eastAsia" w:ascii="宋体" w:hAnsi="宋体" w:eastAsia="宋体"/>
                <w:sz w:val="21"/>
                <w:szCs w:val="21"/>
              </w:rPr>
            </w:pPr>
            <w:r>
              <w:rPr>
                <w:rFonts w:hint="eastAsia" w:ascii="宋体" w:hAnsi="宋体" w:eastAsia="宋体"/>
                <w:sz w:val="21"/>
                <w:szCs w:val="21"/>
              </w:rPr>
              <w:t xml:space="preserve">   Ａ.红曲霉产生的红曲霉素　 Ｂ.黄曲霉产生的黄曲霉素</w:t>
            </w:r>
          </w:p>
          <w:p w14:paraId="0DBE4D99">
            <w:pPr>
              <w:spacing w:line="360" w:lineRule="auto"/>
              <w:rPr>
                <w:rFonts w:hint="eastAsia" w:ascii="宋体" w:hAnsi="宋体" w:eastAsia="宋体"/>
                <w:sz w:val="21"/>
                <w:szCs w:val="21"/>
              </w:rPr>
            </w:pPr>
            <w:r>
              <w:rPr>
                <w:rFonts w:hint="eastAsia" w:ascii="宋体" w:hAnsi="宋体" w:eastAsia="宋体"/>
                <w:sz w:val="21"/>
                <w:szCs w:val="21"/>
              </w:rPr>
              <w:t xml:space="preserve">   Ｃ.根霉产生淀粉酶等酶类　 Ｄ.青霉产生的青霉素　</w:t>
            </w:r>
          </w:p>
          <w:p w14:paraId="398F57C4">
            <w:pPr>
              <w:spacing w:line="360" w:lineRule="auto"/>
              <w:rPr>
                <w:rFonts w:hint="eastAsia" w:ascii="宋体" w:hAnsi="宋体" w:eastAsia="宋体"/>
                <w:sz w:val="21"/>
                <w:szCs w:val="21"/>
              </w:rPr>
            </w:pPr>
            <w:r>
              <w:rPr>
                <w:rFonts w:hint="eastAsia" w:ascii="宋体" w:hAnsi="宋体" w:eastAsia="宋体"/>
                <w:sz w:val="21"/>
                <w:szCs w:val="21"/>
              </w:rPr>
              <w:t xml:space="preserve">3. 酵母菌和霉菌分别是(   </w:t>
            </w:r>
            <w:r>
              <w:rPr>
                <w:rFonts w:hint="eastAsia" w:ascii="宋体" w:hAnsi="宋体" w:eastAsia="宋体"/>
                <w:sz w:val="21"/>
                <w:szCs w:val="21"/>
                <w:lang w:val="en-US" w:eastAsia="zh-CN"/>
              </w:rPr>
              <w:t>A</w:t>
            </w:r>
            <w:r>
              <w:rPr>
                <w:rFonts w:hint="eastAsia" w:ascii="宋体" w:hAnsi="宋体" w:eastAsia="宋体"/>
                <w:sz w:val="21"/>
                <w:szCs w:val="21"/>
              </w:rPr>
              <w:t xml:space="preserve">  )</w:t>
            </w:r>
          </w:p>
          <w:p w14:paraId="30981D0B">
            <w:pPr>
              <w:spacing w:line="360" w:lineRule="auto"/>
              <w:rPr>
                <w:rFonts w:hint="eastAsia" w:ascii="宋体" w:hAnsi="宋体" w:eastAsia="宋体"/>
                <w:sz w:val="21"/>
                <w:szCs w:val="21"/>
              </w:rPr>
            </w:pPr>
            <w:r>
              <w:rPr>
                <w:rFonts w:hint="eastAsia" w:ascii="宋体" w:hAnsi="宋体" w:eastAsia="宋体"/>
                <w:sz w:val="21"/>
                <w:szCs w:val="21"/>
              </w:rPr>
              <w:t>A. 单细胞和多细胞的个体</w:t>
            </w:r>
            <w:r>
              <w:rPr>
                <w:rFonts w:hint="eastAsia" w:ascii="宋体" w:hAnsi="宋体" w:eastAsia="宋体"/>
                <w:sz w:val="21"/>
                <w:szCs w:val="21"/>
                <w:lang w:val="en-US" w:eastAsia="zh-CN"/>
              </w:rPr>
              <w:t xml:space="preserve">    </w:t>
            </w:r>
            <w:r>
              <w:rPr>
                <w:rFonts w:hint="eastAsia" w:ascii="宋体" w:hAnsi="宋体" w:eastAsia="宋体"/>
                <w:sz w:val="21"/>
                <w:szCs w:val="21"/>
              </w:rPr>
              <w:t>B. 单细胞和单细胞的个体</w:t>
            </w:r>
          </w:p>
          <w:p w14:paraId="50CEADD1">
            <w:pPr>
              <w:spacing w:line="360" w:lineRule="auto"/>
              <w:rPr>
                <w:rFonts w:hint="eastAsia" w:ascii="宋体" w:hAnsi="宋体" w:eastAsia="宋体"/>
                <w:sz w:val="21"/>
                <w:szCs w:val="21"/>
              </w:rPr>
            </w:pPr>
            <w:r>
              <w:rPr>
                <w:rFonts w:hint="eastAsia" w:ascii="宋体" w:hAnsi="宋体" w:eastAsia="宋体"/>
                <w:sz w:val="21"/>
                <w:szCs w:val="21"/>
              </w:rPr>
              <w:t>C. 多细胞和多细胞的个体</w:t>
            </w:r>
            <w:r>
              <w:rPr>
                <w:rFonts w:hint="eastAsia" w:ascii="宋体" w:hAnsi="宋体" w:eastAsia="宋体"/>
                <w:sz w:val="21"/>
                <w:szCs w:val="21"/>
                <w:lang w:val="en-US" w:eastAsia="zh-CN"/>
              </w:rPr>
              <w:t xml:space="preserve">    </w:t>
            </w:r>
            <w:r>
              <w:rPr>
                <w:rFonts w:hint="eastAsia" w:ascii="宋体" w:hAnsi="宋体" w:eastAsia="宋体"/>
                <w:sz w:val="21"/>
                <w:szCs w:val="21"/>
              </w:rPr>
              <w:t>D. 多细胞和单细胞的个体</w:t>
            </w:r>
          </w:p>
          <w:p w14:paraId="2480C5D4">
            <w:pPr>
              <w:spacing w:line="360" w:lineRule="auto"/>
              <w:rPr>
                <w:rFonts w:ascii="宋体" w:hAnsi="宋体" w:eastAsia="宋体"/>
                <w:sz w:val="21"/>
                <w:szCs w:val="21"/>
              </w:rPr>
            </w:pPr>
            <w:r>
              <w:rPr>
                <w:rFonts w:hint="eastAsia" w:ascii="宋体" w:hAnsi="宋体" w:eastAsia="宋体"/>
                <w:sz w:val="21"/>
                <w:szCs w:val="21"/>
              </w:rPr>
              <w:t xml:space="preserve"> 4. 青霉素是青霉分泌的一种抗生素，为20世纪医学上的重大发现，青霉属于(  </w:t>
            </w:r>
            <w:r>
              <w:rPr>
                <w:rFonts w:hint="eastAsia" w:ascii="宋体" w:hAnsi="宋体" w:eastAsia="宋体"/>
                <w:sz w:val="21"/>
                <w:szCs w:val="21"/>
                <w:lang w:val="en-US" w:eastAsia="zh-CN"/>
              </w:rPr>
              <w:t>B</w:t>
            </w:r>
            <w:r>
              <w:rPr>
                <w:rFonts w:hint="eastAsia" w:ascii="宋体" w:hAnsi="宋体" w:eastAsia="宋体"/>
                <w:sz w:val="21"/>
                <w:szCs w:val="21"/>
              </w:rPr>
              <w:t xml:space="preserve">   )</w:t>
            </w:r>
            <w:r>
              <w:rPr>
                <w:rFonts w:hint="eastAsia" w:ascii="宋体" w:hAnsi="宋体" w:eastAsia="宋体"/>
                <w:sz w:val="21"/>
                <w:szCs w:val="21"/>
              </w:rPr>
              <w:br w:type="textWrapping"/>
            </w:r>
            <w:r>
              <w:rPr>
                <w:rFonts w:hint="eastAsia" w:ascii="宋体" w:hAnsi="宋体" w:eastAsia="宋体"/>
                <w:sz w:val="21"/>
                <w:szCs w:val="21"/>
              </w:rPr>
              <w:t>A. 细菌           B. 真菌</w:t>
            </w:r>
            <w:r>
              <w:rPr>
                <w:rFonts w:hint="eastAsia" w:ascii="宋体" w:hAnsi="宋体" w:eastAsia="宋体"/>
                <w:sz w:val="21"/>
                <w:szCs w:val="21"/>
                <w:lang w:val="en-US" w:eastAsia="zh-CN"/>
              </w:rPr>
              <w:t xml:space="preserve">      </w:t>
            </w:r>
            <w:r>
              <w:rPr>
                <w:rFonts w:hint="eastAsia" w:ascii="宋体" w:hAnsi="宋体" w:eastAsia="宋体"/>
                <w:sz w:val="21"/>
                <w:szCs w:val="21"/>
              </w:rPr>
              <w:t>C. 放线菌         D. 衣原体</w:t>
            </w:r>
          </w:p>
        </w:tc>
      </w:tr>
      <w:tr w14:paraId="6F3655E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9113" w:type="dxa"/>
            <w:gridSpan w:val="9"/>
            <w:tcMar>
              <w:left w:w="105" w:type="dxa"/>
              <w:right w:w="105" w:type="dxa"/>
            </w:tcMar>
            <w:vAlign w:val="center"/>
          </w:tcPr>
          <w:p w14:paraId="3F6249AC">
            <w:pPr>
              <w:spacing w:line="360" w:lineRule="auto"/>
              <w:rPr>
                <w:rFonts w:ascii="宋体" w:hAnsi="宋体" w:eastAsia="宋体"/>
                <w:sz w:val="21"/>
                <w:szCs w:val="21"/>
              </w:rPr>
            </w:pPr>
            <w:r>
              <w:rPr>
                <w:rFonts w:hint="eastAsia" w:ascii="宋体" w:hAnsi="宋体" w:eastAsia="宋体"/>
                <w:sz w:val="21"/>
                <w:szCs w:val="21"/>
              </w:rPr>
              <w:t>【课堂反思】</w:t>
            </w:r>
            <w:r>
              <w:rPr>
                <w:rFonts w:ascii="宋体" w:hAnsi="宋体" w:eastAsia="宋体"/>
                <w:sz w:val="21"/>
                <w:szCs w:val="21"/>
              </w:rPr>
              <w:t>　</w:t>
            </w:r>
            <w:r>
              <w:rPr>
                <w:rFonts w:hint="eastAsia" w:ascii="宋体" w:hAnsi="宋体" w:eastAsia="宋体"/>
                <w:sz w:val="21"/>
                <w:szCs w:val="21"/>
              </w:rPr>
              <w:t>本节重点介绍神奇的微生物</w:t>
            </w:r>
            <w:r>
              <w:rPr>
                <w:rFonts w:ascii="宋体" w:hAnsi="宋体" w:eastAsia="宋体"/>
                <w:sz w:val="21"/>
                <w:szCs w:val="21"/>
              </w:rPr>
              <w:t>,</w:t>
            </w:r>
            <w:r>
              <w:rPr>
                <w:rFonts w:hint="eastAsia" w:ascii="宋体" w:hAnsi="宋体" w:eastAsia="宋体"/>
                <w:sz w:val="21"/>
                <w:szCs w:val="21"/>
              </w:rPr>
              <w:t>由于病毒、细菌结构微小、简单</w:t>
            </w:r>
            <w:r>
              <w:rPr>
                <w:rFonts w:ascii="宋体" w:hAnsi="宋体" w:eastAsia="宋体"/>
                <w:sz w:val="21"/>
                <w:szCs w:val="21"/>
              </w:rPr>
              <w:t>,</w:t>
            </w:r>
            <w:r>
              <w:rPr>
                <w:rFonts w:hint="eastAsia" w:ascii="宋体" w:hAnsi="宋体" w:eastAsia="宋体"/>
                <w:sz w:val="21"/>
                <w:szCs w:val="21"/>
              </w:rPr>
              <w:t>必须借助相关仪器才能观察清楚</w:t>
            </w:r>
            <w:r>
              <w:rPr>
                <w:rFonts w:ascii="宋体" w:hAnsi="宋体" w:eastAsia="宋体"/>
                <w:sz w:val="21"/>
                <w:szCs w:val="21"/>
              </w:rPr>
              <w:t>,</w:t>
            </w:r>
            <w:r>
              <w:rPr>
                <w:rFonts w:hint="eastAsia" w:ascii="宋体" w:hAnsi="宋体" w:eastAsia="宋体"/>
                <w:sz w:val="21"/>
                <w:szCs w:val="21"/>
              </w:rPr>
              <w:t>较为抽象。因此</w:t>
            </w:r>
            <w:r>
              <w:rPr>
                <w:rFonts w:ascii="宋体" w:hAnsi="宋体" w:eastAsia="宋体"/>
                <w:sz w:val="21"/>
                <w:szCs w:val="21"/>
              </w:rPr>
              <w:t>,</w:t>
            </w:r>
            <w:r>
              <w:rPr>
                <w:rFonts w:hint="eastAsia" w:ascii="宋体" w:hAnsi="宋体" w:eastAsia="宋体"/>
                <w:sz w:val="21"/>
                <w:szCs w:val="21"/>
              </w:rPr>
              <w:t>在教学中尽量用图文并茂的形式加以直观的说明</w:t>
            </w:r>
            <w:r>
              <w:rPr>
                <w:rFonts w:ascii="宋体" w:hAnsi="宋体" w:eastAsia="宋体"/>
                <w:sz w:val="21"/>
                <w:szCs w:val="21"/>
              </w:rPr>
              <w:t>,</w:t>
            </w:r>
            <w:r>
              <w:rPr>
                <w:rFonts w:hint="eastAsia" w:ascii="宋体" w:hAnsi="宋体" w:eastAsia="宋体"/>
                <w:sz w:val="21"/>
                <w:szCs w:val="21"/>
              </w:rPr>
              <w:t>充分利用多媒体辅导教学的优势</w:t>
            </w:r>
            <w:r>
              <w:rPr>
                <w:rFonts w:ascii="宋体" w:hAnsi="宋体" w:eastAsia="宋体"/>
                <w:sz w:val="21"/>
                <w:szCs w:val="21"/>
              </w:rPr>
              <w:t>,</w:t>
            </w:r>
            <w:r>
              <w:rPr>
                <w:rFonts w:hint="eastAsia" w:ascii="宋体" w:hAnsi="宋体" w:eastAsia="宋体"/>
                <w:sz w:val="21"/>
                <w:szCs w:val="21"/>
              </w:rPr>
              <w:t>让抽象的知识形象生动化。同时</w:t>
            </w:r>
            <w:r>
              <w:rPr>
                <w:rFonts w:ascii="宋体" w:hAnsi="宋体" w:eastAsia="宋体"/>
                <w:sz w:val="21"/>
                <w:szCs w:val="21"/>
              </w:rPr>
              <w:t>,</w:t>
            </w:r>
            <w:r>
              <w:rPr>
                <w:rFonts w:hint="eastAsia" w:ascii="宋体" w:hAnsi="宋体" w:eastAsia="宋体"/>
                <w:sz w:val="21"/>
                <w:szCs w:val="21"/>
              </w:rPr>
              <w:t>在教学中将多媒体技术和自学讨论等多种手段有机结合</w:t>
            </w:r>
            <w:r>
              <w:rPr>
                <w:rFonts w:ascii="宋体" w:hAnsi="宋体" w:eastAsia="宋体"/>
                <w:sz w:val="21"/>
                <w:szCs w:val="21"/>
              </w:rPr>
              <w:t>,</w:t>
            </w:r>
            <w:r>
              <w:rPr>
                <w:rFonts w:hint="eastAsia" w:ascii="宋体" w:hAnsi="宋体" w:eastAsia="宋体"/>
                <w:sz w:val="21"/>
                <w:szCs w:val="21"/>
              </w:rPr>
              <w:t>把课堂的主动权交给学生</w:t>
            </w:r>
            <w:r>
              <w:rPr>
                <w:rFonts w:ascii="宋体" w:hAnsi="宋体" w:eastAsia="宋体"/>
                <w:sz w:val="21"/>
                <w:szCs w:val="21"/>
              </w:rPr>
              <w:t>,</w:t>
            </w:r>
            <w:r>
              <w:rPr>
                <w:rFonts w:hint="eastAsia" w:ascii="宋体" w:hAnsi="宋体" w:eastAsia="宋体"/>
                <w:sz w:val="21"/>
                <w:szCs w:val="21"/>
              </w:rPr>
              <w:t>发挥学生的集体智慧来解决问题。</w:t>
            </w:r>
          </w:p>
        </w:tc>
      </w:tr>
    </w:tbl>
    <w:p w14:paraId="165785ED"/>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2010600010101010101"/>
    <w:charset w:val="86"/>
    <w:family w:val="script"/>
    <w:pitch w:val="default"/>
    <w:sig w:usb0="00000000" w:usb1="00000000" w:usb2="05000016" w:usb3="00000008" w:csb0="0004000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BAC0D">
    <w:pPr>
      <w:widowControl w:val="0"/>
      <w:tabs>
        <w:tab w:val="center" w:pos="4153"/>
        <w:tab w:val="right" w:pos="8306"/>
      </w:tabs>
      <w:snapToGrid w:val="0"/>
      <w:spacing w:line="240" w:lineRule="auto"/>
      <w:jc w:val="left"/>
      <w:rPr>
        <w:rFonts w:ascii="Times New Roman" w:hAnsi="Times New Roman" w:eastAsia="宋体" w:cs="Times New Roman"/>
        <w:color w:val="auto"/>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5E495">
    <w:pPr>
      <w:pStyle w:val="3"/>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r>
      <w:rPr>
        <w:rFonts w:hint="eastAsia"/>
      </w:rPr>
      <w:t>梯田文化    教辅专家                               《课堂点睛》 《课堂内外》 《中考新航线》</w:t>
    </w:r>
  </w:p>
  <w:p w14:paraId="6E663009">
    <w:pPr>
      <w:widowControl w:val="0"/>
      <w:pBdr>
        <w:bottom w:val="none" w:color="auto" w:sz="0" w:space="1"/>
      </w:pBdr>
      <w:snapToGrid w:val="0"/>
      <w:spacing w:line="240" w:lineRule="auto"/>
      <w:jc w:val="both"/>
      <w:rPr>
        <w:rFonts w:hint="eastAsia" w:ascii="Times New Roman" w:hAnsi="Times New Roman" w:eastAsia="方正书宋_GBK" w:cs="Times New Roman"/>
        <w:color w:val="auto"/>
        <w:sz w:val="2"/>
        <w:szCs w:val="2"/>
        <w:lang w:eastAsia="zh-CN"/>
      </w:rP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E1DDD8"/>
    <w:multiLevelType w:val="singleLevel"/>
    <w:tmpl w:val="4FE1DDD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28C631E0"/>
    <w:rsid w:val="004151FC"/>
    <w:rsid w:val="00C02FC6"/>
    <w:rsid w:val="28C631E0"/>
    <w:rsid w:val="2DFE007E"/>
    <w:rsid w:val="3E7B4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kern w:val="0"/>
      <w:sz w:val="18"/>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uiPriority w:val="99"/>
    <w:pPr>
      <w:widowControl w:val="0"/>
      <w:tabs>
        <w:tab w:val="center" w:pos="4153"/>
        <w:tab w:val="right" w:pos="8306"/>
      </w:tabs>
      <w:snapToGrid w:val="0"/>
      <w:spacing w:line="240" w:lineRule="auto"/>
    </w:pPr>
    <w:rPr>
      <w:rFonts w:ascii="Times New Roman" w:hAnsi="Times New Roman" w:eastAsia="宋体" w:cs="Times New Roman"/>
      <w:color w:val="auto"/>
      <w:szCs w:val="18"/>
    </w:rPr>
  </w:style>
  <w:style w:type="paragraph" w:styleId="3">
    <w:name w:val="header"/>
    <w:basedOn w:val="1"/>
    <w:link w:val="7"/>
    <w:unhideWhenUsed/>
    <w:uiPriority w:val="99"/>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color w:val="auto"/>
      <w:szCs w:val="18"/>
    </w:rPr>
  </w:style>
  <w:style w:type="paragraph" w:styleId="4">
    <w:name w:val="Normal (Web)"/>
    <w:basedOn w:val="1"/>
    <w:qFormat/>
    <w:uiPriority w:val="0"/>
    <w:rPr>
      <w:sz w:val="24"/>
    </w:rPr>
  </w:style>
  <w:style w:type="character" w:customStyle="1" w:styleId="7">
    <w:name w:val="页眉 Char"/>
    <w:link w:val="3"/>
    <w:semiHidden/>
    <w:qFormat/>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2300</Words>
  <Characters>2342</Characters>
  <Lines>0</Lines>
  <Paragraphs>0</Paragraphs>
  <TotalTime>0</TotalTime>
  <ScaleCrop>false</ScaleCrop>
  <LinksUpToDate>false</LinksUpToDate>
  <CharactersWithSpaces>2442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2024-08-09T07:27:00Z</dcterms:created>
  <dc:creator>段良花</dc:creator>
  <cp:lastModifiedBy>唐唐唐小糖1</cp:lastModifiedBy>
  <dcterms:modified xsi:type="dcterms:W3CDTF">2024-10-17T07:55:26Z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2B2291E412374AE2A7C9C5990AA27DE5_12</vt:lpwstr>
  </property>
</Properties>
</file>